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89" w:rsidRPr="001305E9" w:rsidRDefault="004A4089" w:rsidP="004A408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noProof/>
          <w:sz w:val="24"/>
          <w:szCs w:val="24"/>
        </w:rPr>
        <w:drawing>
          <wp:anchor distT="0" distB="0" distL="114300" distR="114300" simplePos="0" relativeHeight="251659264" behindDoc="0" locked="0" layoutInCell="1" allowOverlap="1" wp14:anchorId="2B278ED6" wp14:editId="279F8421">
            <wp:simplePos x="0" y="0"/>
            <wp:positionH relativeFrom="margin">
              <wp:posOffset>5739765</wp:posOffset>
            </wp:positionH>
            <wp:positionV relativeFrom="margin">
              <wp:posOffset>-26670</wp:posOffset>
            </wp:positionV>
            <wp:extent cx="445135" cy="557530"/>
            <wp:effectExtent l="0" t="0" r="0" b="0"/>
            <wp:wrapSquare wrapText="bothSides"/>
            <wp:docPr id="1" name="Picture 1"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5E9">
        <w:rPr>
          <w:rFonts w:ascii="Arabic Typesetting" w:eastAsia="Times New Roman" w:hAnsi="Arabic Typesetting" w:cs="Arabic Typesetting"/>
          <w:noProof/>
          <w:sz w:val="24"/>
          <w:szCs w:val="24"/>
        </w:rPr>
        <w:drawing>
          <wp:anchor distT="0" distB="0" distL="114300" distR="114300" simplePos="0" relativeHeight="251660288" behindDoc="0" locked="0" layoutInCell="1" allowOverlap="1" wp14:anchorId="2D9CBE68" wp14:editId="71415C24">
            <wp:simplePos x="0" y="0"/>
            <wp:positionH relativeFrom="margin">
              <wp:posOffset>-9525</wp:posOffset>
            </wp:positionH>
            <wp:positionV relativeFrom="margin">
              <wp:posOffset>-26670</wp:posOffset>
            </wp:positionV>
            <wp:extent cx="992505" cy="556895"/>
            <wp:effectExtent l="0" t="0" r="0" b="0"/>
            <wp:wrapSquare wrapText="bothSides"/>
            <wp:docPr id="2" name="Picture 2"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h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50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089" w:rsidRPr="001305E9" w:rsidRDefault="004A4089" w:rsidP="004A4089">
      <w:pPr>
        <w:tabs>
          <w:tab w:val="center" w:pos="4153"/>
          <w:tab w:val="right" w:pos="8306"/>
        </w:tabs>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مخطط المادة الدراسية</w:t>
      </w:r>
      <w:r w:rsidRPr="001305E9">
        <w:rPr>
          <w:rFonts w:ascii="Arabic Typesetting" w:eastAsia="Times New Roman" w:hAnsi="Arabic Typesetting" w:cs="Arabic Typesetting"/>
          <w:b/>
          <w:bCs/>
          <w:sz w:val="24"/>
          <w:szCs w:val="24"/>
          <w:lang w:val="en-GB" w:eastAsia="x-none"/>
        </w:rPr>
        <w:t xml:space="preserve"> </w:t>
      </w:r>
    </w:p>
    <w:p w:rsidR="004A4089" w:rsidRPr="001305E9" w:rsidRDefault="004A4089" w:rsidP="004A408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bidi="ar-JO"/>
        </w:rPr>
      </w:pPr>
    </w:p>
    <w:tbl>
      <w:tblPr>
        <w:tblpPr w:leftFromText="180" w:rightFromText="180" w:vertAnchor="page" w:horzAnchor="margin" w:tblpY="2316"/>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42"/>
        <w:gridCol w:w="3158"/>
        <w:gridCol w:w="990"/>
      </w:tblGrid>
      <w:tr w:rsidR="004A4089" w:rsidRPr="001305E9" w:rsidTr="00D135B6">
        <w:trPr>
          <w:trHeight w:val="307"/>
        </w:trPr>
        <w:tc>
          <w:tcPr>
            <w:tcW w:w="5842" w:type="dxa"/>
          </w:tcPr>
          <w:p w:rsidR="004A4089" w:rsidRPr="00495320"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Pr>
                <w:rFonts w:ascii="Sakkal Majalla" w:eastAsia="Times New Roman" w:hAnsi="Sakkal Majalla" w:cs="Sakkal Majalla" w:hint="cs"/>
                <w:rtl/>
                <w:lang w:val="en-GB" w:eastAsia="x-none"/>
              </w:rPr>
              <w:t>التسويق السياحي</w:t>
            </w:r>
          </w:p>
        </w:tc>
        <w:tc>
          <w:tcPr>
            <w:tcW w:w="3158" w:type="dxa"/>
            <w:shd w:val="clear" w:color="auto" w:fill="FFFFFF"/>
            <w:vAlign w:val="center"/>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المادة</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bCs/>
                <w:sz w:val="24"/>
                <w:szCs w:val="24"/>
                <w:lang w:val="en-GB"/>
              </w:rPr>
              <w:br w:type="page"/>
              <w:t>.</w:t>
            </w:r>
            <w:r w:rsidRPr="001305E9">
              <w:rPr>
                <w:rFonts w:ascii="Arabic Typesetting" w:eastAsia="Times New Roman" w:hAnsi="Arabic Typesetting" w:cs="Arabic Typesetting"/>
                <w:b/>
                <w:sz w:val="24"/>
                <w:szCs w:val="24"/>
                <w:lang w:val="en-GB"/>
              </w:rPr>
              <w:t>1</w:t>
            </w:r>
          </w:p>
        </w:tc>
      </w:tr>
      <w:tr w:rsidR="004A4089" w:rsidRPr="001305E9" w:rsidTr="00D135B6">
        <w:trPr>
          <w:trHeight w:val="307"/>
        </w:trPr>
        <w:tc>
          <w:tcPr>
            <w:tcW w:w="5842" w:type="dxa"/>
          </w:tcPr>
          <w:p w:rsidR="004A4089" w:rsidRPr="00495320"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495320">
              <w:rPr>
                <w:rFonts w:ascii="Arabic Typesetting" w:eastAsia="Times New Roman" w:hAnsi="Arabic Typesetting" w:cs="Arabic Typesetting" w:hint="cs"/>
                <w:sz w:val="24"/>
                <w:szCs w:val="24"/>
                <w:rtl/>
                <w:lang w:val="en-GB" w:eastAsia="x-none"/>
              </w:rPr>
              <w:t>2603</w:t>
            </w:r>
            <w:r>
              <w:rPr>
                <w:rFonts w:ascii="Arabic Typesetting" w:eastAsia="Times New Roman" w:hAnsi="Arabic Typesetting" w:cs="Arabic Typesetting" w:hint="cs"/>
                <w:sz w:val="24"/>
                <w:szCs w:val="24"/>
                <w:rtl/>
                <w:lang w:val="en-GB" w:eastAsia="x-none"/>
              </w:rPr>
              <w:t>422</w:t>
            </w:r>
          </w:p>
        </w:tc>
        <w:tc>
          <w:tcPr>
            <w:tcW w:w="3158" w:type="dxa"/>
            <w:shd w:val="clear" w:color="auto" w:fill="FFFFFF"/>
            <w:vAlign w:val="center"/>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المادة</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rtl/>
              </w:rPr>
            </w:pPr>
            <w:r w:rsidRPr="001305E9">
              <w:rPr>
                <w:rFonts w:ascii="Arabic Typesetting" w:eastAsia="Times New Roman" w:hAnsi="Arabic Typesetting" w:cs="Arabic Typesetting"/>
                <w:b/>
                <w:sz w:val="24"/>
                <w:szCs w:val="24"/>
                <w:lang w:val="en-GB"/>
              </w:rPr>
              <w:t>.2</w:t>
            </w:r>
          </w:p>
        </w:tc>
      </w:tr>
      <w:tr w:rsidR="004A4089" w:rsidRPr="001305E9" w:rsidTr="00D135B6">
        <w:trPr>
          <w:trHeight w:val="307"/>
        </w:trPr>
        <w:tc>
          <w:tcPr>
            <w:tcW w:w="5842" w:type="dxa"/>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المعتمدة (نظرية،عملية)</w:t>
            </w:r>
          </w:p>
        </w:tc>
        <w:tc>
          <w:tcPr>
            <w:tcW w:w="990" w:type="dxa"/>
            <w:vMerge w:val="restart"/>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.3</w:t>
            </w:r>
          </w:p>
        </w:tc>
      </w:tr>
      <w:tr w:rsidR="004A4089" w:rsidRPr="001305E9" w:rsidTr="00D135B6">
        <w:trPr>
          <w:trHeight w:val="307"/>
        </w:trPr>
        <w:tc>
          <w:tcPr>
            <w:tcW w:w="5842" w:type="dxa"/>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الفعلية (نظرية، عملية)</w:t>
            </w:r>
          </w:p>
        </w:tc>
        <w:tc>
          <w:tcPr>
            <w:tcW w:w="990" w:type="dxa"/>
            <w:vMerge/>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p>
        </w:tc>
      </w:tr>
      <w:tr w:rsidR="004A4089" w:rsidRPr="001305E9" w:rsidTr="00D135B6">
        <w:trPr>
          <w:trHeight w:val="354"/>
        </w:trPr>
        <w:tc>
          <w:tcPr>
            <w:tcW w:w="5842" w:type="dxa"/>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المتطلّبات السابقة/المتطلبات المتزامنة</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.4</w:t>
            </w:r>
          </w:p>
        </w:tc>
      </w:tr>
      <w:tr w:rsidR="004A4089" w:rsidRPr="001305E9" w:rsidTr="00D135B6">
        <w:trPr>
          <w:trHeight w:val="307"/>
        </w:trPr>
        <w:tc>
          <w:tcPr>
            <w:tcW w:w="5842" w:type="dxa"/>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 في الإدارة السياحية</w:t>
            </w:r>
          </w:p>
        </w:tc>
        <w:tc>
          <w:tcPr>
            <w:tcW w:w="3158" w:type="dxa"/>
            <w:shd w:val="clear" w:color="auto" w:fill="FFFFFF"/>
            <w:vAlign w:val="center"/>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البرنامج</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.5</w:t>
            </w:r>
          </w:p>
        </w:tc>
      </w:tr>
      <w:tr w:rsidR="004A4089" w:rsidRPr="001305E9" w:rsidTr="00D135B6">
        <w:trPr>
          <w:trHeight w:val="307"/>
        </w:trPr>
        <w:tc>
          <w:tcPr>
            <w:tcW w:w="5842" w:type="dxa"/>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vAlign w:val="center"/>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البرنامج</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.6</w:t>
            </w:r>
          </w:p>
        </w:tc>
      </w:tr>
      <w:tr w:rsidR="004A4089" w:rsidRPr="001305E9" w:rsidTr="00D135B6">
        <w:trPr>
          <w:trHeight w:val="307"/>
        </w:trPr>
        <w:tc>
          <w:tcPr>
            <w:tcW w:w="5842" w:type="dxa"/>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الجامعة الأردنية</w:t>
            </w:r>
          </w:p>
        </w:tc>
        <w:tc>
          <w:tcPr>
            <w:tcW w:w="3158" w:type="dxa"/>
            <w:shd w:val="clear" w:color="auto" w:fill="FFFFFF"/>
            <w:vAlign w:val="center"/>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اسم الجامعة</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.7</w:t>
            </w:r>
          </w:p>
        </w:tc>
      </w:tr>
      <w:tr w:rsidR="004A4089" w:rsidRPr="001305E9" w:rsidTr="00D135B6">
        <w:trPr>
          <w:trHeight w:val="307"/>
        </w:trPr>
        <w:tc>
          <w:tcPr>
            <w:tcW w:w="5842" w:type="dxa"/>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الآثار والسياحة</w:t>
            </w:r>
          </w:p>
        </w:tc>
        <w:tc>
          <w:tcPr>
            <w:tcW w:w="3158" w:type="dxa"/>
            <w:shd w:val="clear" w:color="auto" w:fill="FFFFFF"/>
            <w:vAlign w:val="center"/>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الكلية</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.8</w:t>
            </w:r>
          </w:p>
        </w:tc>
      </w:tr>
      <w:tr w:rsidR="004A4089" w:rsidRPr="001305E9" w:rsidTr="00D135B6">
        <w:trPr>
          <w:trHeight w:val="307"/>
        </w:trPr>
        <w:tc>
          <w:tcPr>
            <w:tcW w:w="5842" w:type="dxa"/>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الإدارة السياحة</w:t>
            </w:r>
          </w:p>
        </w:tc>
        <w:tc>
          <w:tcPr>
            <w:tcW w:w="3158" w:type="dxa"/>
            <w:shd w:val="clear" w:color="auto" w:fill="FFFFFF"/>
            <w:vAlign w:val="center"/>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القسم</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.9</w:t>
            </w:r>
          </w:p>
        </w:tc>
      </w:tr>
      <w:tr w:rsidR="004A4089" w:rsidRPr="001305E9" w:rsidTr="00D135B6">
        <w:trPr>
          <w:trHeight w:val="399"/>
        </w:trPr>
        <w:tc>
          <w:tcPr>
            <w:tcW w:w="5842" w:type="dxa"/>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طلاب السنة</w:t>
            </w:r>
            <w:r>
              <w:rPr>
                <w:rFonts w:ascii="Arabic Typesetting" w:eastAsia="Times New Roman" w:hAnsi="Arabic Typesetting" w:cs="Arabic Typesetting" w:hint="cs"/>
                <w:sz w:val="24"/>
                <w:szCs w:val="24"/>
                <w:rtl/>
                <w:lang w:val="en-GB" w:eastAsia="x-none"/>
              </w:rPr>
              <w:t xml:space="preserve"> الثانية أو</w:t>
            </w:r>
            <w:r w:rsidRPr="001305E9">
              <w:rPr>
                <w:rFonts w:ascii="Arabic Typesetting" w:eastAsia="Times New Roman" w:hAnsi="Arabic Typesetting" w:cs="Arabic Typesetting"/>
                <w:sz w:val="24"/>
                <w:szCs w:val="24"/>
                <w:rtl/>
                <w:lang w:val="en-GB" w:eastAsia="x-none"/>
              </w:rPr>
              <w:t xml:space="preserve"> الثالثة</w:t>
            </w:r>
            <w:r>
              <w:rPr>
                <w:rFonts w:ascii="Arabic Typesetting" w:eastAsia="Times New Roman" w:hAnsi="Arabic Typesetting" w:cs="Arabic Typesetting" w:hint="cs"/>
                <w:sz w:val="24"/>
                <w:szCs w:val="24"/>
                <w:rtl/>
                <w:lang w:val="en-GB" w:eastAsia="x-none"/>
              </w:rPr>
              <w:t xml:space="preserve"> </w:t>
            </w:r>
          </w:p>
        </w:tc>
        <w:tc>
          <w:tcPr>
            <w:tcW w:w="3158" w:type="dxa"/>
            <w:shd w:val="clear" w:color="auto" w:fill="FFFFFF"/>
            <w:vAlign w:val="center"/>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مستوى المادة</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.10</w:t>
            </w:r>
          </w:p>
        </w:tc>
      </w:tr>
      <w:tr w:rsidR="004A4089" w:rsidRPr="001305E9" w:rsidTr="00D135B6">
        <w:trPr>
          <w:trHeight w:val="307"/>
        </w:trPr>
        <w:tc>
          <w:tcPr>
            <w:tcW w:w="5842" w:type="dxa"/>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2019/2020</w:t>
            </w:r>
          </w:p>
        </w:tc>
        <w:tc>
          <w:tcPr>
            <w:tcW w:w="3158" w:type="dxa"/>
            <w:shd w:val="clear" w:color="auto" w:fill="FFFFFF"/>
          </w:tcPr>
          <w:p w:rsidR="004A4089" w:rsidRPr="000366E2" w:rsidRDefault="004A4089" w:rsidP="00D135B6">
            <w:pPr>
              <w:tabs>
                <w:tab w:val="left" w:pos="900"/>
              </w:tabs>
              <w:bidi/>
              <w:spacing w:after="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العام الجامعي/ الفصل الدراسي</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.11</w:t>
            </w:r>
          </w:p>
        </w:tc>
      </w:tr>
      <w:tr w:rsidR="004A4089" w:rsidRPr="001305E9" w:rsidTr="00D135B6">
        <w:trPr>
          <w:trHeight w:val="307"/>
        </w:trPr>
        <w:tc>
          <w:tcPr>
            <w:tcW w:w="5842" w:type="dxa"/>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w:t>
            </w:r>
          </w:p>
        </w:tc>
        <w:tc>
          <w:tcPr>
            <w:tcW w:w="3158" w:type="dxa"/>
            <w:shd w:val="clear" w:color="auto" w:fill="FFFFFF"/>
            <w:vAlign w:val="center"/>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الدرجة العلمية للبرنامج</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.12</w:t>
            </w:r>
          </w:p>
        </w:tc>
      </w:tr>
      <w:tr w:rsidR="004A4089" w:rsidRPr="001305E9" w:rsidTr="00D135B6">
        <w:trPr>
          <w:trHeight w:val="307"/>
        </w:trPr>
        <w:tc>
          <w:tcPr>
            <w:tcW w:w="5842" w:type="dxa"/>
          </w:tcPr>
          <w:p w:rsidR="004A4089" w:rsidRPr="001305E9" w:rsidDel="000E10C1"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4A4089" w:rsidRPr="000366E2" w:rsidRDefault="004A4089" w:rsidP="00D135B6">
            <w:pPr>
              <w:autoSpaceDE w:val="0"/>
              <w:autoSpaceDN w:val="0"/>
              <w:bidi/>
              <w:adjustRightInd w:val="0"/>
              <w:spacing w:after="0" w:line="240" w:lineRule="auto"/>
              <w:rPr>
                <w:rFonts w:ascii="Arabic Typesetting" w:eastAsia="Times New Roman" w:hAnsi="Arabic Typesetting" w:cs="Arabic Typesetting"/>
                <w:sz w:val="24"/>
                <w:szCs w:val="24"/>
              </w:rPr>
            </w:pPr>
            <w:r w:rsidRPr="000366E2">
              <w:rPr>
                <w:rFonts w:ascii="Arabic Typesetting" w:eastAsia="Times New Roman" w:hAnsi="Arabic Typesetting" w:cs="Arabic Typesetting"/>
                <w:sz w:val="24"/>
                <w:szCs w:val="24"/>
                <w:rtl/>
              </w:rPr>
              <w:t>الأقسام الأخرى المشتركة في تدريس المادة</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.13</w:t>
            </w:r>
          </w:p>
        </w:tc>
      </w:tr>
      <w:tr w:rsidR="004A4089" w:rsidRPr="001305E9" w:rsidTr="00D135B6">
        <w:trPr>
          <w:trHeight w:val="399"/>
        </w:trPr>
        <w:tc>
          <w:tcPr>
            <w:tcW w:w="5842" w:type="dxa"/>
            <w:vAlign w:val="center"/>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الإنجليزية</w:t>
            </w:r>
          </w:p>
        </w:tc>
        <w:tc>
          <w:tcPr>
            <w:tcW w:w="3158" w:type="dxa"/>
            <w:shd w:val="clear" w:color="auto" w:fill="FFFFFF"/>
            <w:vAlign w:val="center"/>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لغة التدريس</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.14</w:t>
            </w:r>
          </w:p>
        </w:tc>
      </w:tr>
      <w:tr w:rsidR="004A4089" w:rsidRPr="001305E9" w:rsidTr="00D135B6">
        <w:trPr>
          <w:trHeight w:val="307"/>
        </w:trPr>
        <w:tc>
          <w:tcPr>
            <w:tcW w:w="5842" w:type="dxa"/>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1/9/2018</w:t>
            </w:r>
          </w:p>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15/12/2019</w:t>
            </w:r>
          </w:p>
        </w:tc>
        <w:tc>
          <w:tcPr>
            <w:tcW w:w="3158" w:type="dxa"/>
            <w:shd w:val="clear" w:color="auto" w:fill="FFFFFF"/>
            <w:vAlign w:val="center"/>
          </w:tcPr>
          <w:p w:rsidR="004A4089" w:rsidRPr="000366E2"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تاريخ استحداث مخطط المادة الدراسية/ تاريخ مراجعة مخطط المادة الدراسية</w:t>
            </w:r>
          </w:p>
        </w:tc>
        <w:tc>
          <w:tcPr>
            <w:tcW w:w="990" w:type="dxa"/>
            <w:vAlign w:val="center"/>
          </w:tcPr>
          <w:p w:rsidR="004A4089" w:rsidRPr="001305E9" w:rsidRDefault="004A4089" w:rsidP="00D135B6">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.15</w:t>
            </w:r>
          </w:p>
        </w:tc>
      </w:tr>
    </w:tbl>
    <w:p w:rsidR="004A4089" w:rsidRPr="001305E9" w:rsidRDefault="004A4089" w:rsidP="004A408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lang w:val="en-GB" w:eastAsia="x-none"/>
        </w:rPr>
      </w:pPr>
    </w:p>
    <w:p w:rsidR="004A4089" w:rsidRPr="001305E9" w:rsidRDefault="004A4089" w:rsidP="004A408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rPr>
      </w:pPr>
      <w:r w:rsidRPr="001305E9">
        <w:rPr>
          <w:rFonts w:ascii="Arabic Typesetting" w:eastAsia="Times New Roman" w:hAnsi="Arabic Typesetting" w:cs="Arabic Typesetting"/>
          <w:b/>
          <w:bCs/>
          <w:sz w:val="24"/>
          <w:szCs w:val="24"/>
          <w:rtl/>
          <w:lang w:val="en-GB" w:eastAsia="x-none"/>
        </w:rPr>
        <w:t>16</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4A4089" w:rsidRPr="001305E9" w:rsidTr="00D135B6">
        <w:trPr>
          <w:trHeight w:val="830"/>
        </w:trPr>
        <w:tc>
          <w:tcPr>
            <w:tcW w:w="10080" w:type="dxa"/>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د. نور العقيلي قسم الإدارة السياحية / كلية الآثار والسياحة</w:t>
            </w:r>
          </w:p>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هاتف </w:t>
            </w:r>
            <w:r>
              <w:rPr>
                <w:rFonts w:ascii="Arabic Typesetting" w:eastAsia="Times New Roman" w:hAnsi="Arabic Typesetting" w:cs="Arabic Typesetting"/>
                <w:sz w:val="24"/>
                <w:szCs w:val="24"/>
                <w:rtl/>
                <w:lang w:val="en-GB" w:eastAsia="x-none"/>
              </w:rPr>
              <w:t>رقم:</w:t>
            </w:r>
            <w:r>
              <w:rPr>
                <w:rFonts w:ascii="Arabic Typesetting" w:eastAsia="Times New Roman" w:hAnsi="Arabic Typesetting" w:cs="Arabic Typesetting" w:hint="cs"/>
                <w:sz w:val="24"/>
                <w:szCs w:val="24"/>
                <w:rtl/>
                <w:lang w:val="en-GB" w:eastAsia="x-none"/>
              </w:rPr>
              <w:t xml:space="preserve"> 06</w:t>
            </w:r>
            <w:r w:rsidRPr="001305E9">
              <w:rPr>
                <w:rFonts w:ascii="Arabic Typesetting" w:eastAsia="Times New Roman" w:hAnsi="Arabic Typesetting" w:cs="Arabic Typesetting"/>
                <w:sz w:val="24"/>
                <w:szCs w:val="24"/>
                <w:rtl/>
                <w:lang w:val="en-GB" w:eastAsia="x-none"/>
              </w:rPr>
              <w:t>53555000 (فرعي 25032)</w:t>
            </w:r>
          </w:p>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البريد الالكتروني: </w:t>
            </w:r>
            <w:r w:rsidRPr="001305E9">
              <w:rPr>
                <w:rFonts w:ascii="Arabic Typesetting" w:eastAsia="Times New Roman" w:hAnsi="Arabic Typesetting" w:cs="Arabic Typesetting"/>
                <w:sz w:val="24"/>
                <w:szCs w:val="24"/>
                <w:lang w:val="en-GB" w:eastAsia="x-none"/>
              </w:rPr>
              <w:t>n.okaily@ju.edu.jo</w:t>
            </w:r>
          </w:p>
        </w:tc>
      </w:tr>
    </w:tbl>
    <w:p w:rsidR="004A4089" w:rsidRPr="001305E9" w:rsidRDefault="004A4089" w:rsidP="004A4089">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17</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A4089" w:rsidRPr="001305E9" w:rsidTr="00D135B6">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الرجاء إدراج ما يلي: رقم المكتب، الساعات المكتبية، رقم الهاتف، البريد الإلكتروني</w:t>
            </w:r>
            <w:r w:rsidRPr="001305E9">
              <w:rPr>
                <w:rFonts w:ascii="Arabic Typesetting" w:eastAsia="Times New Roman" w:hAnsi="Arabic Typesetting" w:cs="Arabic Typesetting"/>
                <w:sz w:val="24"/>
                <w:szCs w:val="24"/>
                <w:lang w:val="en-GB" w:eastAsia="x-none"/>
              </w:rPr>
              <w:t>.</w:t>
            </w:r>
          </w:p>
          <w:p w:rsidR="004A4089" w:rsidRPr="001305E9" w:rsidRDefault="004A4089" w:rsidP="00D135B6">
            <w:pPr>
              <w:bidi/>
              <w:spacing w:after="0" w:line="240" w:lineRule="auto"/>
              <w:rPr>
                <w:rFonts w:ascii="Arabic Typesetting" w:eastAsia="Times New Roman" w:hAnsi="Arabic Typesetting" w:cs="Arabic Typesetting"/>
                <w:sz w:val="24"/>
                <w:szCs w:val="24"/>
                <w:lang w:val="en-GB"/>
              </w:rPr>
            </w:pPr>
          </w:p>
        </w:tc>
      </w:tr>
    </w:tbl>
    <w:p w:rsidR="004A4089" w:rsidRDefault="004A4089" w:rsidP="004A4089">
      <w:pPr>
        <w:keepNext/>
        <w:bidi/>
        <w:spacing w:after="0" w:line="240" w:lineRule="auto"/>
        <w:outlineLvl w:val="6"/>
        <w:rPr>
          <w:rFonts w:ascii="Arabic Typesetting" w:eastAsia="Times New Roman" w:hAnsi="Arabic Typesetting" w:cs="Arabic Typesetting"/>
          <w:b/>
          <w:bCs/>
          <w:sz w:val="24"/>
          <w:szCs w:val="24"/>
          <w:rtl/>
          <w:lang w:val="en-GB" w:eastAsia="x-none"/>
        </w:rPr>
      </w:pPr>
    </w:p>
    <w:p w:rsidR="004A4089" w:rsidRPr="001305E9" w:rsidRDefault="004A4089" w:rsidP="004A4089">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18</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A4089" w:rsidRPr="001305E9"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A4089" w:rsidRPr="001305E9" w:rsidRDefault="004A4089" w:rsidP="00D135B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Pr>
                <w:rFonts w:ascii="Sakkal Majalla" w:eastAsia="Times New Roman" w:hAnsi="Sakkal Majalla" w:cs="Sakkal Majalla" w:hint="cs"/>
                <w:rtl/>
                <w:lang w:val="en-GB" w:eastAsia="x-none"/>
              </w:rPr>
              <w:t>يهدف</w:t>
            </w:r>
            <w:r w:rsidRPr="00910B03">
              <w:rPr>
                <w:rFonts w:ascii="Sakkal Majalla" w:eastAsia="Times New Roman" w:hAnsi="Sakkal Majalla" w:cs="Sakkal Majalla"/>
                <w:rtl/>
                <w:lang w:val="en-GB" w:eastAsia="x-none"/>
              </w:rPr>
              <w:t xml:space="preserve"> هذا المساق </w:t>
            </w:r>
            <w:r>
              <w:rPr>
                <w:rFonts w:ascii="Sakkal Majalla" w:eastAsia="Times New Roman" w:hAnsi="Sakkal Majalla" w:cs="Sakkal Majalla" w:hint="cs"/>
                <w:rtl/>
                <w:lang w:val="en-GB" w:eastAsia="x-none"/>
              </w:rPr>
              <w:t>لتطوير فهم الطلبة</w:t>
            </w:r>
            <w:r w:rsidRPr="00910B03">
              <w:rPr>
                <w:rFonts w:ascii="Sakkal Majalla" w:eastAsia="Times New Roman" w:hAnsi="Sakkal Majalla" w:cs="Sakkal Majalla"/>
                <w:rtl/>
                <w:lang w:val="en-GB" w:eastAsia="x-none"/>
              </w:rPr>
              <w:t xml:space="preserve"> لنظرية التسويق في سياق صناعة السياحة. تبدأ</w:t>
            </w:r>
            <w:r>
              <w:rPr>
                <w:rFonts w:ascii="Sakkal Majalla" w:eastAsia="Times New Roman" w:hAnsi="Sakkal Majalla" w:cs="Sakkal Majalla" w:hint="cs"/>
                <w:rtl/>
                <w:lang w:val="en-GB" w:eastAsia="x-none"/>
              </w:rPr>
              <w:t xml:space="preserve"> المادة باستعراض</w:t>
            </w:r>
            <w:r>
              <w:rPr>
                <w:rFonts w:ascii="Sakkal Majalla" w:eastAsia="Times New Roman" w:hAnsi="Sakkal Majalla" w:cs="Sakkal Majalla"/>
                <w:rtl/>
                <w:lang w:val="en-GB" w:eastAsia="x-none"/>
              </w:rPr>
              <w:t xml:space="preserve"> </w:t>
            </w:r>
            <w:r>
              <w:rPr>
                <w:rFonts w:ascii="Sakkal Majalla" w:eastAsia="Times New Roman" w:hAnsi="Sakkal Majalla" w:cs="Sakkal Majalla" w:hint="cs"/>
                <w:rtl/>
                <w:lang w:val="en-GB" w:eastAsia="x-none"/>
              </w:rPr>
              <w:t>للم</w:t>
            </w:r>
            <w:r w:rsidRPr="00910B03">
              <w:rPr>
                <w:rFonts w:ascii="Sakkal Majalla" w:eastAsia="Times New Roman" w:hAnsi="Sakkal Majalla" w:cs="Sakkal Majalla"/>
                <w:rtl/>
                <w:lang w:val="en-GB" w:eastAsia="x-none"/>
              </w:rPr>
              <w:t>فاهيم الأساسية للتسويق السياحي إلى جانب مفاهيم التخطيط الاستراتيجي للتسويق. يتم إيلاء اهتمام كبير لفهم التقنيات المرتبطة بتجزئة السوق والمزيج التسويقي. ويركز التركيز أيضا على سلوك شراء السياح والدافع. سيتم استكشاف كل هذه الأفكار في السياق العملي لسلسلة من دراسات الحالة والتعلم القائم على الطلاب من خلال التعلم الإلكتروني</w:t>
            </w:r>
          </w:p>
        </w:tc>
      </w:tr>
    </w:tbl>
    <w:p w:rsidR="004A4089" w:rsidRPr="001305E9" w:rsidRDefault="004A4089" w:rsidP="004A4089">
      <w:pPr>
        <w:keepNext/>
        <w:bidi/>
        <w:spacing w:after="0" w:line="240" w:lineRule="auto"/>
        <w:outlineLvl w:val="6"/>
        <w:rPr>
          <w:rFonts w:ascii="Arabic Typesetting" w:eastAsia="Times New Roman" w:hAnsi="Arabic Typesetting" w:cs="Arabic Typesetting"/>
          <w:b/>
          <w:bCs/>
          <w:sz w:val="24"/>
          <w:szCs w:val="24"/>
          <w:lang w:val="en-GB" w:eastAsia="x-none"/>
        </w:rPr>
      </w:pPr>
    </w:p>
    <w:p w:rsidR="004A4089" w:rsidRPr="001305E9" w:rsidRDefault="004A4089" w:rsidP="004A4089">
      <w:pPr>
        <w:bidi/>
        <w:spacing w:after="0" w:line="240" w:lineRule="auto"/>
        <w:rPr>
          <w:rFonts w:ascii="Arabic Typesetting" w:eastAsia="Times New Roman" w:hAnsi="Arabic Typesetting" w:cs="Arabic Typesetting"/>
          <w:sz w:val="24"/>
          <w:szCs w:val="24"/>
          <w:rtl/>
          <w:lang w:eastAsia="x-none"/>
        </w:rPr>
      </w:pPr>
    </w:p>
    <w:p w:rsidR="004A4089" w:rsidRPr="001305E9" w:rsidRDefault="004A4089" w:rsidP="004A4089">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lang w:val="en-GB" w:eastAsia="x-none"/>
        </w:rPr>
        <w:lastRenderedPageBreak/>
        <w:t>.19</w:t>
      </w:r>
      <w:r w:rsidRPr="001305E9">
        <w:rPr>
          <w:rFonts w:ascii="Arabic Typesetting" w:eastAsia="Times New Roman" w:hAnsi="Arabic Typesetting" w:cs="Arabic Typesetting"/>
          <w:b/>
          <w:bCs/>
          <w:sz w:val="24"/>
          <w:szCs w:val="24"/>
          <w:rtl/>
          <w:lang w:val="en-GB" w:eastAsia="x-none"/>
        </w:rPr>
        <w:t xml:space="preserve">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4A4089" w:rsidRPr="001305E9" w:rsidTr="00D135B6">
        <w:trPr>
          <w:cantSplit/>
          <w:trHeight w:val="357"/>
        </w:trPr>
        <w:tc>
          <w:tcPr>
            <w:tcW w:w="9990" w:type="dxa"/>
            <w:tcBorders>
              <w:bottom w:val="single" w:sz="4" w:space="0" w:color="auto"/>
            </w:tcBorders>
            <w:vAlign w:val="center"/>
          </w:tcPr>
          <w:p w:rsidR="004A4089" w:rsidRPr="0061573C" w:rsidRDefault="004A4089" w:rsidP="00D135B6">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أ- الأهداف:</w:t>
            </w:r>
          </w:p>
          <w:p w:rsidR="004A4089" w:rsidRPr="006706EB" w:rsidRDefault="004A4089" w:rsidP="004A4089">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rtl/>
                <w:lang w:val="en-GB" w:eastAsia="x-none"/>
              </w:rPr>
              <w:t>تزويد الطلاب بنظرة عامة عن التسويق في صناعة السياحة والسفر</w:t>
            </w:r>
          </w:p>
          <w:p w:rsidR="004A4089" w:rsidRPr="006706EB" w:rsidRDefault="004A4089" w:rsidP="004A4089">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rtl/>
                <w:lang w:val="en-GB" w:eastAsia="x-none"/>
              </w:rPr>
              <w:t xml:space="preserve">فهم </w:t>
            </w:r>
            <w:r w:rsidRPr="006706EB">
              <w:rPr>
                <w:rFonts w:ascii="Sakkal Majalla" w:eastAsia="Times New Roman" w:hAnsi="Sakkal Majalla" w:cs="Sakkal Majalla" w:hint="cs"/>
                <w:rtl/>
                <w:lang w:val="en-GB" w:eastAsia="x-none"/>
              </w:rPr>
              <w:t>الم</w:t>
            </w:r>
            <w:r w:rsidRPr="006706EB">
              <w:rPr>
                <w:rFonts w:ascii="Sakkal Majalla" w:eastAsia="Times New Roman" w:hAnsi="Sakkal Majalla" w:cs="Sakkal Majalla"/>
                <w:rtl/>
                <w:lang w:val="en-GB" w:eastAsia="x-none"/>
              </w:rPr>
              <w:t>فاهيم</w:t>
            </w:r>
            <w:r w:rsidRPr="006706EB">
              <w:rPr>
                <w:rFonts w:ascii="Sakkal Majalla" w:eastAsia="Times New Roman" w:hAnsi="Sakkal Majalla" w:cs="Sakkal Majalla" w:hint="cs"/>
                <w:rtl/>
                <w:lang w:val="en-GB" w:eastAsia="x-none"/>
              </w:rPr>
              <w:t xml:space="preserve"> المتعلقة</w:t>
            </w:r>
            <w:r w:rsidRPr="006706EB">
              <w:rPr>
                <w:rFonts w:ascii="Sakkal Majalla" w:eastAsia="Times New Roman" w:hAnsi="Sakkal Majalla" w:cs="Sakkal Majalla"/>
                <w:rtl/>
                <w:lang w:val="en-GB" w:eastAsia="x-none"/>
              </w:rPr>
              <w:t xml:space="preserve"> </w:t>
            </w:r>
            <w:r w:rsidRPr="006706EB">
              <w:rPr>
                <w:rFonts w:ascii="Sakkal Majalla" w:eastAsia="Times New Roman" w:hAnsi="Sakkal Majalla" w:cs="Sakkal Majalla" w:hint="cs"/>
                <w:rtl/>
                <w:lang w:val="en-GB" w:eastAsia="x-none"/>
              </w:rPr>
              <w:t>ب</w:t>
            </w:r>
            <w:r w:rsidRPr="006706EB">
              <w:rPr>
                <w:rFonts w:ascii="Sakkal Majalla" w:eastAsia="Times New Roman" w:hAnsi="Sakkal Majalla" w:cs="Sakkal Majalla"/>
                <w:rtl/>
                <w:lang w:val="en-GB" w:eastAsia="x-none"/>
              </w:rPr>
              <w:t>التسويق السياحي وخصائص الصناعة.</w:t>
            </w:r>
          </w:p>
          <w:p w:rsidR="004A4089" w:rsidRPr="006706EB" w:rsidRDefault="004A4089" w:rsidP="004A4089">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rtl/>
                <w:lang w:val="en-GB" w:eastAsia="x-none"/>
              </w:rPr>
              <w:t>التعرف على العناصر الرئيسية في عملية التخطيط الاستراتيجي للتسويق في كل من بيئة الأعمال في المنظمات السياحية والوجهات</w:t>
            </w:r>
          </w:p>
          <w:p w:rsidR="004A4089" w:rsidRPr="006706EB" w:rsidRDefault="004A4089" w:rsidP="004A4089">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rtl/>
                <w:lang w:val="en-GB" w:eastAsia="x-none"/>
              </w:rPr>
              <w:t>تعزيز فهم الطلاب للسلوك السياحي وتجزئة السوق.</w:t>
            </w:r>
          </w:p>
          <w:p w:rsidR="004A4089" w:rsidRPr="006706EB" w:rsidRDefault="004A4089" w:rsidP="004A4089">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rtl/>
                <w:lang w:val="en-GB" w:eastAsia="x-none"/>
              </w:rPr>
              <w:t>تعزيز فهم الطلاب حول كيفية استخدام المزيج التسويقي في السياحة</w:t>
            </w:r>
          </w:p>
          <w:p w:rsidR="004A4089" w:rsidRPr="006706EB" w:rsidRDefault="004A4089" w:rsidP="004A4089">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hint="cs"/>
                <w:rtl/>
                <w:lang w:val="en-GB" w:eastAsia="x-none"/>
              </w:rPr>
              <w:t>تزويد الطلاب ب</w:t>
            </w:r>
            <w:r w:rsidRPr="006706EB">
              <w:rPr>
                <w:rFonts w:ascii="Sakkal Majalla" w:eastAsia="Times New Roman" w:hAnsi="Sakkal Majalla" w:cs="Sakkal Majalla"/>
                <w:rtl/>
                <w:lang w:val="en-GB" w:eastAsia="x-none"/>
              </w:rPr>
              <w:t>فهم للتقنيات المرتبطة بتجزئة السوق</w:t>
            </w:r>
          </w:p>
          <w:p w:rsidR="004A4089" w:rsidRPr="006706EB" w:rsidRDefault="004A4089" w:rsidP="004A4089">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hint="cs"/>
                <w:rtl/>
                <w:lang w:val="en-GB" w:eastAsia="x-none"/>
              </w:rPr>
              <w:t>فهم</w:t>
            </w:r>
            <w:r w:rsidRPr="006706EB">
              <w:rPr>
                <w:rFonts w:ascii="Sakkal Majalla" w:eastAsia="Times New Roman" w:hAnsi="Sakkal Majalla" w:cs="Sakkal Majalla"/>
                <w:rtl/>
                <w:lang w:val="en-GB" w:eastAsia="x-none"/>
              </w:rPr>
              <w:t xml:space="preserve"> جانب عناصر المزيج التسويقي في تسويق المنتجات السياحية.</w:t>
            </w:r>
          </w:p>
          <w:p w:rsidR="004A4089" w:rsidRPr="006706EB" w:rsidRDefault="004A4089" w:rsidP="004A4089">
            <w:pPr>
              <w:pStyle w:val="ListParagraph"/>
              <w:keepNext/>
              <w:numPr>
                <w:ilvl w:val="0"/>
                <w:numId w:val="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706EB">
              <w:rPr>
                <w:rFonts w:ascii="Sakkal Majalla" w:eastAsia="Times New Roman" w:hAnsi="Sakkal Majalla" w:cs="Sakkal Majalla"/>
                <w:rtl/>
                <w:lang w:val="en-GB" w:eastAsia="x-none"/>
              </w:rPr>
              <w:t>فهم النظريات الرئيسية المتعلقة بسلوك الشراء السياحي ودوافع السياح.</w:t>
            </w:r>
          </w:p>
          <w:p w:rsidR="004A4089" w:rsidRPr="0061573C" w:rsidRDefault="004A4089" w:rsidP="00D135B6">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ب- نتاجات التعلّم:</w:t>
            </w:r>
          </w:p>
          <w:p w:rsidR="004A4089" w:rsidRPr="006706EB" w:rsidRDefault="004A4089" w:rsidP="004A4089">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يحلل مفهوم</w:t>
            </w:r>
            <w:r w:rsidRPr="006706EB">
              <w:rPr>
                <w:rFonts w:ascii="Sakkal Majalla" w:eastAsia="Times New Roman" w:hAnsi="Sakkal Majalla" w:cs="Sakkal Majalla"/>
                <w:rtl/>
                <w:lang w:val="en-GB" w:eastAsia="x-none"/>
              </w:rPr>
              <w:t xml:space="preserve"> التسويق في صناعة السياحة والسفر</w:t>
            </w:r>
          </w:p>
          <w:p w:rsidR="004A4089" w:rsidRPr="006706EB" w:rsidRDefault="004A4089" w:rsidP="004A4089">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يشرح</w:t>
            </w:r>
            <w:r w:rsidRPr="006706EB">
              <w:rPr>
                <w:rFonts w:ascii="Sakkal Majalla" w:eastAsia="Times New Roman" w:hAnsi="Sakkal Majalla" w:cs="Sakkal Majalla"/>
                <w:rtl/>
                <w:lang w:val="en-GB" w:eastAsia="x-none"/>
              </w:rPr>
              <w:t xml:space="preserve"> </w:t>
            </w:r>
            <w:r w:rsidRPr="006706EB">
              <w:rPr>
                <w:rFonts w:ascii="Sakkal Majalla" w:eastAsia="Times New Roman" w:hAnsi="Sakkal Majalla" w:cs="Sakkal Majalla" w:hint="cs"/>
                <w:rtl/>
                <w:lang w:val="en-GB" w:eastAsia="x-none"/>
              </w:rPr>
              <w:t>الم</w:t>
            </w:r>
            <w:r w:rsidRPr="006706EB">
              <w:rPr>
                <w:rFonts w:ascii="Sakkal Majalla" w:eastAsia="Times New Roman" w:hAnsi="Sakkal Majalla" w:cs="Sakkal Majalla"/>
                <w:rtl/>
                <w:lang w:val="en-GB" w:eastAsia="x-none"/>
              </w:rPr>
              <w:t>فاهيم</w:t>
            </w:r>
            <w:r w:rsidRPr="006706EB">
              <w:rPr>
                <w:rFonts w:ascii="Sakkal Majalla" w:eastAsia="Times New Roman" w:hAnsi="Sakkal Majalla" w:cs="Sakkal Majalla" w:hint="cs"/>
                <w:rtl/>
                <w:lang w:val="en-GB" w:eastAsia="x-none"/>
              </w:rPr>
              <w:t xml:space="preserve"> المتعلقة</w:t>
            </w:r>
            <w:r w:rsidRPr="006706EB">
              <w:rPr>
                <w:rFonts w:ascii="Sakkal Majalla" w:eastAsia="Times New Roman" w:hAnsi="Sakkal Majalla" w:cs="Sakkal Majalla"/>
                <w:rtl/>
                <w:lang w:val="en-GB" w:eastAsia="x-none"/>
              </w:rPr>
              <w:t xml:space="preserve"> </w:t>
            </w:r>
            <w:r w:rsidRPr="006706EB">
              <w:rPr>
                <w:rFonts w:ascii="Sakkal Majalla" w:eastAsia="Times New Roman" w:hAnsi="Sakkal Majalla" w:cs="Sakkal Majalla" w:hint="cs"/>
                <w:rtl/>
                <w:lang w:val="en-GB" w:eastAsia="x-none"/>
              </w:rPr>
              <w:t>ب</w:t>
            </w:r>
            <w:r w:rsidRPr="006706EB">
              <w:rPr>
                <w:rFonts w:ascii="Sakkal Majalla" w:eastAsia="Times New Roman" w:hAnsi="Sakkal Majalla" w:cs="Sakkal Majalla"/>
                <w:rtl/>
                <w:lang w:val="en-GB" w:eastAsia="x-none"/>
              </w:rPr>
              <w:t>التسويق السياحي وخصائص الصناعة.</w:t>
            </w:r>
          </w:p>
          <w:p w:rsidR="004A4089" w:rsidRPr="006706EB" w:rsidRDefault="004A4089" w:rsidP="004A4089">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يعرف</w:t>
            </w:r>
            <w:r w:rsidRPr="006706EB">
              <w:rPr>
                <w:rFonts w:ascii="Sakkal Majalla" w:eastAsia="Times New Roman" w:hAnsi="Sakkal Majalla" w:cs="Sakkal Majalla"/>
                <w:rtl/>
                <w:lang w:val="en-GB" w:eastAsia="x-none"/>
              </w:rPr>
              <w:t xml:space="preserve"> على العناصر الرئيسية في عملية التخطيط الاستراتيجي للتسويق في كل من بيئة الأعمال في المنظمات السياحية والوجهات</w:t>
            </w:r>
          </w:p>
          <w:p w:rsidR="004A4089" w:rsidRPr="006706EB" w:rsidRDefault="004A4089" w:rsidP="004A4089">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يحلل</w:t>
            </w:r>
            <w:r>
              <w:rPr>
                <w:rFonts w:ascii="Sakkal Majalla" w:eastAsia="Times New Roman" w:hAnsi="Sakkal Majalla" w:cs="Sakkal Majalla"/>
                <w:rtl/>
                <w:lang w:val="en-GB" w:eastAsia="x-none"/>
              </w:rPr>
              <w:t xml:space="preserve"> </w:t>
            </w:r>
            <w:r>
              <w:rPr>
                <w:rFonts w:ascii="Sakkal Majalla" w:eastAsia="Times New Roman" w:hAnsi="Sakkal Majalla" w:cs="Sakkal Majalla" w:hint="cs"/>
                <w:rtl/>
                <w:lang w:val="en-GB" w:eastAsia="x-none"/>
              </w:rPr>
              <w:t>ال</w:t>
            </w:r>
            <w:r w:rsidRPr="006706EB">
              <w:rPr>
                <w:rFonts w:ascii="Sakkal Majalla" w:eastAsia="Times New Roman" w:hAnsi="Sakkal Majalla" w:cs="Sakkal Majalla"/>
                <w:rtl/>
                <w:lang w:val="en-GB" w:eastAsia="x-none"/>
              </w:rPr>
              <w:t>سلوك السياحي وتجزئة السوق.</w:t>
            </w:r>
          </w:p>
          <w:p w:rsidR="004A4089" w:rsidRPr="006706EB" w:rsidRDefault="004A4089" w:rsidP="004A4089">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يشرح</w:t>
            </w:r>
            <w:r w:rsidRPr="006706EB">
              <w:rPr>
                <w:rFonts w:ascii="Sakkal Majalla" w:eastAsia="Times New Roman" w:hAnsi="Sakkal Majalla" w:cs="Sakkal Majalla"/>
                <w:rtl/>
                <w:lang w:val="en-GB" w:eastAsia="x-none"/>
              </w:rPr>
              <w:t xml:space="preserve"> كيفية استخدام المزيج التسويقي في السياحة</w:t>
            </w:r>
          </w:p>
          <w:p w:rsidR="004A4089" w:rsidRPr="006706EB" w:rsidRDefault="004A4089" w:rsidP="004A4089">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يعدد ال</w:t>
            </w:r>
            <w:r w:rsidRPr="006706EB">
              <w:rPr>
                <w:rFonts w:ascii="Sakkal Majalla" w:eastAsia="Times New Roman" w:hAnsi="Sakkal Majalla" w:cs="Sakkal Majalla"/>
                <w:rtl/>
                <w:lang w:val="en-GB" w:eastAsia="x-none"/>
              </w:rPr>
              <w:t>تقنيات المرتبطة بتجزئة السوق</w:t>
            </w:r>
          </w:p>
          <w:p w:rsidR="004A4089" w:rsidRPr="006706EB" w:rsidRDefault="004A4089" w:rsidP="004A4089">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يعدد</w:t>
            </w:r>
            <w:r w:rsidRPr="006706EB">
              <w:rPr>
                <w:rFonts w:ascii="Sakkal Majalla" w:eastAsia="Times New Roman" w:hAnsi="Sakkal Majalla" w:cs="Sakkal Majalla"/>
                <w:rtl/>
                <w:lang w:val="en-GB" w:eastAsia="x-none"/>
              </w:rPr>
              <w:t xml:space="preserve"> عناصر المزيج التسويقي في تسويق المنتجات السياحية.</w:t>
            </w:r>
          </w:p>
          <w:p w:rsidR="004A4089" w:rsidRPr="006706EB" w:rsidRDefault="004A4089" w:rsidP="004A4089">
            <w:pPr>
              <w:pStyle w:val="ListParagraph"/>
              <w:keepNext/>
              <w:numPr>
                <w:ilvl w:val="0"/>
                <w:numId w:val="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Pr>
                <w:rFonts w:ascii="Sakkal Majalla" w:eastAsia="Times New Roman" w:hAnsi="Sakkal Majalla" w:cs="Sakkal Majalla" w:hint="cs"/>
                <w:rtl/>
                <w:lang w:val="en-GB" w:eastAsia="x-none"/>
              </w:rPr>
              <w:t>يشرح</w:t>
            </w:r>
            <w:r w:rsidRPr="006706EB">
              <w:rPr>
                <w:rFonts w:ascii="Sakkal Majalla" w:eastAsia="Times New Roman" w:hAnsi="Sakkal Majalla" w:cs="Sakkal Majalla"/>
                <w:rtl/>
                <w:lang w:val="en-GB" w:eastAsia="x-none"/>
              </w:rPr>
              <w:t xml:space="preserve"> النظريات الرئيسية المتعلقة بسلوك الشراء السياحي ودوافع السياح.</w:t>
            </w:r>
          </w:p>
          <w:p w:rsidR="004A4089" w:rsidRPr="006706EB" w:rsidRDefault="004A4089" w:rsidP="004A4089">
            <w:pPr>
              <w:pStyle w:val="ListParagraph"/>
              <w:keepNext/>
              <w:numPr>
                <w:ilvl w:val="0"/>
                <w:numId w:val="6"/>
              </w:numPr>
              <w:tabs>
                <w:tab w:val="left" w:pos="576"/>
                <w:tab w:val="left" w:pos="1152"/>
                <w:tab w:val="left" w:pos="1728"/>
                <w:tab w:val="left" w:pos="2304"/>
              </w:tabs>
              <w:bidi/>
              <w:spacing w:before="40" w:after="40" w:line="240" w:lineRule="auto"/>
              <w:rPr>
                <w:rFonts w:ascii="Arabic Typesetting" w:hAnsi="Arabic Typesetting" w:cs="Arabic Typesetting"/>
                <w:sz w:val="24"/>
                <w:szCs w:val="24"/>
              </w:rPr>
            </w:pPr>
            <w:r w:rsidRPr="006706EB">
              <w:rPr>
                <w:rFonts w:ascii="Sakkal Majalla" w:eastAsia="Times New Roman" w:hAnsi="Sakkal Majalla" w:cs="Sakkal Majalla"/>
                <w:rtl/>
                <w:lang w:val="en-GB" w:eastAsia="x-none"/>
              </w:rPr>
              <w:t xml:space="preserve">الانخراط في البحوث السياحية والتسويقية </w:t>
            </w:r>
          </w:p>
        </w:tc>
      </w:tr>
    </w:tbl>
    <w:p w:rsidR="004A4089" w:rsidRPr="001305E9" w:rsidRDefault="004A4089" w:rsidP="004A4089">
      <w:pPr>
        <w:keepNext/>
        <w:tabs>
          <w:tab w:val="left" w:pos="576"/>
          <w:tab w:val="left" w:pos="1152"/>
          <w:tab w:val="left" w:pos="1728"/>
          <w:tab w:val="left" w:pos="2304"/>
        </w:tabs>
        <w:bidi/>
        <w:spacing w:after="0" w:line="240" w:lineRule="auto"/>
        <w:rPr>
          <w:rFonts w:ascii="Arabic Typesetting" w:eastAsia="Times New Roman" w:hAnsi="Arabic Typesetting" w:cs="Arabic Typesetting"/>
          <w:b/>
          <w:bCs/>
          <w:sz w:val="24"/>
          <w:szCs w:val="24"/>
          <w:lang w:val="en-GB"/>
        </w:rPr>
      </w:pPr>
    </w:p>
    <w:p w:rsidR="004A4089" w:rsidRDefault="004A4089" w:rsidP="004A4089">
      <w:pPr>
        <w:keepNext/>
        <w:tabs>
          <w:tab w:val="left" w:pos="576"/>
          <w:tab w:val="left" w:pos="1152"/>
          <w:tab w:val="left" w:pos="1728"/>
          <w:tab w:val="left" w:pos="2304"/>
        </w:tabs>
        <w:bidi/>
        <w:spacing w:after="120" w:line="240" w:lineRule="auto"/>
        <w:rPr>
          <w:rFonts w:ascii="Arabic Typesetting" w:eastAsia="Times New Roman" w:hAnsi="Arabic Typesetting" w:cs="Arabic Typesetting"/>
          <w:b/>
          <w:bCs/>
          <w:sz w:val="24"/>
          <w:szCs w:val="24"/>
          <w:rtl/>
          <w:lang w:val="en-GB"/>
        </w:rPr>
      </w:pPr>
      <w:r w:rsidRPr="001305E9">
        <w:rPr>
          <w:rFonts w:ascii="Arabic Typesetting" w:eastAsia="Times New Roman" w:hAnsi="Arabic Typesetting" w:cs="Arabic Typesetting"/>
          <w:b/>
          <w:bCs/>
          <w:sz w:val="24"/>
          <w:szCs w:val="24"/>
          <w:rtl/>
          <w:lang w:val="en-GB"/>
        </w:rPr>
        <w:t>20</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w:t>
      </w:r>
      <w:r w:rsidRPr="001305E9">
        <w:rPr>
          <w:rFonts w:ascii="Arabic Typesetting" w:eastAsia="Times New Roman" w:hAnsi="Arabic Typesetting" w:cs="Arabic Typesetting"/>
          <w:b/>
          <w:bCs/>
          <w:sz w:val="24"/>
          <w:szCs w:val="24"/>
          <w:rtl/>
          <w:lang w:val="en-GB" w:bidi="ar-JO"/>
        </w:rPr>
        <w:t>محتوى</w:t>
      </w:r>
      <w:r w:rsidRPr="001305E9">
        <w:rPr>
          <w:rFonts w:ascii="Arabic Typesetting" w:eastAsia="Times New Roman" w:hAnsi="Arabic Typesetting" w:cs="Arabic Typesetting"/>
          <w:b/>
          <w:bCs/>
          <w:sz w:val="24"/>
          <w:szCs w:val="24"/>
          <w:rtl/>
          <w:lang w:val="en-GB"/>
        </w:rPr>
        <w:t xml:space="preserve"> المادة الدراسية والجدول الزمني لها</w:t>
      </w:r>
    </w:p>
    <w:tbl>
      <w:tblPr>
        <w:tblpPr w:leftFromText="180" w:rightFromText="180" w:vertAnchor="text" w:horzAnchor="margin" w:tblpXSpec="center" w:tblpY="33"/>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502"/>
        <w:gridCol w:w="1502"/>
        <w:gridCol w:w="4844"/>
      </w:tblGrid>
      <w:tr w:rsidR="004A4089" w:rsidRPr="001305E9" w:rsidTr="00D135B6">
        <w:trPr>
          <w:trHeight w:val="545"/>
        </w:trPr>
        <w:tc>
          <w:tcPr>
            <w:tcW w:w="1957" w:type="dxa"/>
            <w:shd w:val="clear" w:color="auto" w:fill="auto"/>
            <w:vAlign w:val="center"/>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أساليب التقييم</w:t>
            </w:r>
          </w:p>
        </w:tc>
        <w:tc>
          <w:tcPr>
            <w:tcW w:w="1502" w:type="dxa"/>
            <w:shd w:val="clear" w:color="auto" w:fill="auto"/>
            <w:vAlign w:val="center"/>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نتاجات التعلّم المتحققة</w:t>
            </w:r>
          </w:p>
        </w:tc>
        <w:tc>
          <w:tcPr>
            <w:tcW w:w="1502" w:type="dxa"/>
            <w:shd w:val="clear" w:color="auto" w:fill="auto"/>
            <w:vAlign w:val="center"/>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الأسبوع</w:t>
            </w:r>
          </w:p>
        </w:tc>
        <w:tc>
          <w:tcPr>
            <w:tcW w:w="4844" w:type="dxa"/>
            <w:shd w:val="clear" w:color="auto" w:fill="auto"/>
            <w:vAlign w:val="center"/>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المحتوى</w:t>
            </w:r>
          </w:p>
        </w:tc>
      </w:tr>
      <w:tr w:rsidR="004A4089" w:rsidRPr="001305E9" w:rsidTr="00D135B6">
        <w:trPr>
          <w:trHeight w:val="223"/>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lang w:val="en-GB" w:eastAsia="x-none"/>
              </w:rPr>
              <w:t>-----</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1</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الأول  </w:t>
            </w:r>
          </w:p>
        </w:tc>
        <w:tc>
          <w:tcPr>
            <w:tcW w:w="4844" w:type="dxa"/>
            <w:shd w:val="clear" w:color="auto" w:fill="auto"/>
          </w:tcPr>
          <w:p w:rsidR="004A4089" w:rsidRPr="00464438" w:rsidRDefault="004A4089" w:rsidP="00D135B6">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مقدمة</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في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التسويق</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السياحي</w:t>
            </w:r>
          </w:p>
        </w:tc>
      </w:tr>
      <w:tr w:rsidR="004A4089" w:rsidRPr="001305E9" w:rsidTr="00D135B6">
        <w:trPr>
          <w:trHeight w:val="236"/>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2</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w:t>
            </w:r>
          </w:p>
        </w:tc>
        <w:tc>
          <w:tcPr>
            <w:tcW w:w="4844" w:type="dxa"/>
            <w:shd w:val="clear" w:color="auto" w:fill="auto"/>
          </w:tcPr>
          <w:p w:rsidR="004A4089" w:rsidRPr="00464438" w:rsidRDefault="004A4089" w:rsidP="00D135B6">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الم</w:t>
            </w:r>
            <w:r w:rsidRPr="00464438">
              <w:rPr>
                <w:rFonts w:ascii="Arabic Typesetting" w:eastAsia="Times New Roman" w:hAnsi="Arabic Typesetting" w:cs="Arabic Typesetting"/>
                <w:sz w:val="24"/>
                <w:szCs w:val="24"/>
                <w:rtl/>
                <w:lang w:val="en-GB" w:eastAsia="x-none"/>
              </w:rPr>
              <w:t>فاهيم</w:t>
            </w:r>
            <w:r w:rsidRPr="00464438">
              <w:rPr>
                <w:rFonts w:ascii="Arabic Typesetting" w:eastAsia="Times New Roman" w:hAnsi="Arabic Typesetting" w:cs="Arabic Typesetting" w:hint="cs"/>
                <w:sz w:val="24"/>
                <w:szCs w:val="24"/>
                <w:rtl/>
                <w:lang w:val="en-GB" w:eastAsia="x-none"/>
              </w:rPr>
              <w:t xml:space="preserve"> المتعلقة</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ب</w:t>
            </w:r>
            <w:r w:rsidRPr="00464438">
              <w:rPr>
                <w:rFonts w:ascii="Arabic Typesetting" w:eastAsia="Times New Roman" w:hAnsi="Arabic Typesetting" w:cs="Arabic Typesetting"/>
                <w:sz w:val="24"/>
                <w:szCs w:val="24"/>
                <w:rtl/>
                <w:lang w:val="en-GB" w:eastAsia="x-none"/>
              </w:rPr>
              <w:t>التسويق السياحي</w:t>
            </w:r>
          </w:p>
        </w:tc>
      </w:tr>
      <w:tr w:rsidR="004A4089" w:rsidRPr="001305E9" w:rsidTr="00D135B6">
        <w:trPr>
          <w:trHeight w:val="223"/>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3</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w:t>
            </w:r>
          </w:p>
        </w:tc>
        <w:tc>
          <w:tcPr>
            <w:tcW w:w="4844" w:type="dxa"/>
            <w:shd w:val="clear" w:color="auto" w:fill="auto"/>
          </w:tcPr>
          <w:p w:rsidR="004A4089" w:rsidRPr="00464438" w:rsidRDefault="004A4089" w:rsidP="00D135B6">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التخطيط</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الاستراتيجي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للتسويق</w:t>
            </w:r>
          </w:p>
        </w:tc>
      </w:tr>
      <w:tr w:rsidR="004A4089" w:rsidRPr="001305E9" w:rsidTr="00D135B6">
        <w:trPr>
          <w:trHeight w:val="223"/>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3</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w:t>
            </w:r>
          </w:p>
        </w:tc>
        <w:tc>
          <w:tcPr>
            <w:tcW w:w="4844" w:type="dxa"/>
            <w:shd w:val="clear" w:color="auto" w:fill="auto"/>
          </w:tcPr>
          <w:p w:rsidR="004A4089" w:rsidRPr="00464438" w:rsidRDefault="004A4089" w:rsidP="00D135B6">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التخطيط</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الاستراتيجي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للتسويق</w:t>
            </w:r>
          </w:p>
        </w:tc>
      </w:tr>
      <w:tr w:rsidR="004A4089" w:rsidRPr="001305E9" w:rsidTr="00D135B6">
        <w:trPr>
          <w:trHeight w:val="223"/>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4&amp;6</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الخامس </w:t>
            </w:r>
          </w:p>
        </w:tc>
        <w:tc>
          <w:tcPr>
            <w:tcW w:w="4844" w:type="dxa"/>
            <w:shd w:val="clear" w:color="auto" w:fill="auto"/>
          </w:tcPr>
          <w:p w:rsidR="004A4089" w:rsidRPr="00464438" w:rsidRDefault="004A4089" w:rsidP="00D135B6">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تجزئة</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السوق</w:t>
            </w:r>
          </w:p>
        </w:tc>
      </w:tr>
      <w:tr w:rsidR="004A4089" w:rsidRPr="001305E9" w:rsidTr="00D135B6">
        <w:trPr>
          <w:trHeight w:val="223"/>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4&amp;6</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السادس  </w:t>
            </w:r>
          </w:p>
        </w:tc>
        <w:tc>
          <w:tcPr>
            <w:tcW w:w="4844" w:type="dxa"/>
            <w:shd w:val="clear" w:color="auto" w:fill="auto"/>
          </w:tcPr>
          <w:p w:rsidR="004A4089" w:rsidRPr="00464438" w:rsidRDefault="004A4089" w:rsidP="00D135B6">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تجزئة</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السوق</w:t>
            </w:r>
          </w:p>
        </w:tc>
      </w:tr>
      <w:tr w:rsidR="004A4089" w:rsidRPr="001305E9" w:rsidTr="00D135B6">
        <w:trPr>
          <w:trHeight w:val="223"/>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إمتحان</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فصلي</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 &amp;7</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السابع </w:t>
            </w:r>
          </w:p>
        </w:tc>
        <w:tc>
          <w:tcPr>
            <w:tcW w:w="4844" w:type="dxa"/>
            <w:shd w:val="clear" w:color="auto" w:fill="auto"/>
          </w:tcPr>
          <w:p w:rsidR="004A4089" w:rsidRPr="00464438" w:rsidRDefault="004A4089" w:rsidP="00D135B6">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المزيج</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التسويقي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للسياحة</w:t>
            </w:r>
          </w:p>
        </w:tc>
      </w:tr>
      <w:tr w:rsidR="004A4089" w:rsidRPr="001305E9" w:rsidTr="00D135B6">
        <w:trPr>
          <w:trHeight w:val="223"/>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A4089" w:rsidRDefault="004A4089" w:rsidP="00D135B6">
            <w:pPr>
              <w:jc w:val="center"/>
            </w:pPr>
            <w:r w:rsidRPr="00376998">
              <w:rPr>
                <w:rFonts w:ascii="Arabic Typesetting" w:eastAsia="Times New Roman" w:hAnsi="Arabic Typesetting" w:cs="Arabic Typesetting" w:hint="cs"/>
                <w:sz w:val="24"/>
                <w:szCs w:val="24"/>
                <w:rtl/>
                <w:lang w:val="en-GB" w:eastAsia="x-none"/>
              </w:rPr>
              <w:t>5 &amp;7</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الثامن  </w:t>
            </w:r>
          </w:p>
        </w:tc>
        <w:tc>
          <w:tcPr>
            <w:tcW w:w="4844" w:type="dxa"/>
            <w:shd w:val="clear" w:color="auto" w:fill="auto"/>
          </w:tcPr>
          <w:p w:rsidR="004A4089" w:rsidRPr="00464438" w:rsidRDefault="004A4089" w:rsidP="00D135B6">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المزيج</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التسويقي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للسياحة</w:t>
            </w:r>
          </w:p>
        </w:tc>
      </w:tr>
      <w:tr w:rsidR="004A4089" w:rsidRPr="001305E9" w:rsidTr="00D135B6">
        <w:trPr>
          <w:trHeight w:val="223"/>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A4089" w:rsidRDefault="004A4089" w:rsidP="00D135B6">
            <w:pPr>
              <w:jc w:val="center"/>
            </w:pPr>
            <w:r w:rsidRPr="00376998">
              <w:rPr>
                <w:rFonts w:ascii="Arabic Typesetting" w:eastAsia="Times New Roman" w:hAnsi="Arabic Typesetting" w:cs="Arabic Typesetting" w:hint="cs"/>
                <w:sz w:val="24"/>
                <w:szCs w:val="24"/>
                <w:rtl/>
                <w:lang w:val="en-GB" w:eastAsia="x-none"/>
              </w:rPr>
              <w:t>5 &amp;7</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التاسع  </w:t>
            </w:r>
          </w:p>
        </w:tc>
        <w:tc>
          <w:tcPr>
            <w:tcW w:w="4844" w:type="dxa"/>
            <w:shd w:val="clear" w:color="auto" w:fill="auto"/>
          </w:tcPr>
          <w:p w:rsidR="004A4089" w:rsidRPr="00464438" w:rsidRDefault="004A4089" w:rsidP="00D135B6">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المزيج</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التسويقي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للسياحة</w:t>
            </w:r>
          </w:p>
        </w:tc>
      </w:tr>
      <w:tr w:rsidR="004A4089" w:rsidRPr="001305E9" w:rsidTr="00D135B6">
        <w:trPr>
          <w:trHeight w:val="223"/>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العاشر </w:t>
            </w:r>
          </w:p>
        </w:tc>
        <w:tc>
          <w:tcPr>
            <w:tcW w:w="4844" w:type="dxa"/>
            <w:shd w:val="clear" w:color="auto" w:fill="auto"/>
          </w:tcPr>
          <w:p w:rsidR="004A4089" w:rsidRPr="00464438" w:rsidRDefault="004A4089" w:rsidP="00D135B6">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الدافع</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السياحي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وسلوك</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المشتري</w:t>
            </w:r>
          </w:p>
        </w:tc>
      </w:tr>
      <w:tr w:rsidR="004A4089" w:rsidRPr="001305E9" w:rsidTr="00D135B6">
        <w:trPr>
          <w:trHeight w:val="223"/>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الحادي عشر  </w:t>
            </w:r>
          </w:p>
        </w:tc>
        <w:tc>
          <w:tcPr>
            <w:tcW w:w="4844" w:type="dxa"/>
            <w:shd w:val="clear" w:color="auto" w:fill="auto"/>
          </w:tcPr>
          <w:p w:rsidR="004A4089" w:rsidRPr="00464438" w:rsidRDefault="004A4089" w:rsidP="00D135B6">
            <w:pPr>
              <w:jc w:val="right"/>
              <w:rPr>
                <w:rFonts w:ascii="Arabic Typesetting" w:eastAsia="Times New Roman" w:hAnsi="Arabic Typesetting" w:cs="Arabic Typesetting"/>
                <w:sz w:val="24"/>
                <w:szCs w:val="24"/>
                <w:lang w:val="en-GB" w:eastAsia="x-none"/>
              </w:rPr>
            </w:pPr>
            <w:r w:rsidRPr="00464438">
              <w:rPr>
                <w:rFonts w:ascii="Arabic Typesetting" w:eastAsia="Times New Roman" w:hAnsi="Arabic Typesetting" w:cs="Arabic Typesetting" w:hint="cs"/>
                <w:sz w:val="24"/>
                <w:szCs w:val="24"/>
                <w:rtl/>
                <w:lang w:val="en-GB" w:eastAsia="x-none"/>
              </w:rPr>
              <w:t>الدافع</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السياحي</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وسلوك</w:t>
            </w:r>
            <w:r w:rsidRPr="00464438">
              <w:rPr>
                <w:rFonts w:ascii="Arabic Typesetting" w:eastAsia="Times New Roman" w:hAnsi="Arabic Typesetting" w:cs="Arabic Typesetting"/>
                <w:sz w:val="24"/>
                <w:szCs w:val="24"/>
                <w:rtl/>
                <w:lang w:val="en-GB" w:eastAsia="x-none"/>
              </w:rPr>
              <w:t xml:space="preserve"> </w:t>
            </w:r>
            <w:r w:rsidRPr="00464438">
              <w:rPr>
                <w:rFonts w:ascii="Arabic Typesetting" w:eastAsia="Times New Roman" w:hAnsi="Arabic Typesetting" w:cs="Arabic Typesetting" w:hint="cs"/>
                <w:sz w:val="24"/>
                <w:szCs w:val="24"/>
                <w:rtl/>
                <w:lang w:val="en-GB" w:eastAsia="x-none"/>
              </w:rPr>
              <w:t>المشتري</w:t>
            </w:r>
          </w:p>
        </w:tc>
      </w:tr>
      <w:tr w:rsidR="004A4089" w:rsidRPr="001305E9" w:rsidTr="00D135B6">
        <w:trPr>
          <w:trHeight w:val="223"/>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العصف</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الذهني</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عشر  </w:t>
            </w:r>
          </w:p>
        </w:tc>
        <w:tc>
          <w:tcPr>
            <w:tcW w:w="4844" w:type="dxa"/>
            <w:shd w:val="clear" w:color="auto" w:fill="auto"/>
          </w:tcPr>
          <w:p w:rsidR="004A4089" w:rsidRPr="0061573C" w:rsidRDefault="004A4089" w:rsidP="00D135B6">
            <w:pPr>
              <w:spacing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4A4089" w:rsidRPr="001305E9" w:rsidTr="00D135B6">
        <w:trPr>
          <w:trHeight w:val="223"/>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4433BF">
              <w:rPr>
                <w:rFonts w:ascii="Arabic Typesetting" w:eastAsia="Times New Roman" w:hAnsi="Arabic Typesetting" w:cs="Arabic Typesetting" w:hint="cs"/>
                <w:sz w:val="24"/>
                <w:szCs w:val="24"/>
                <w:rtl/>
                <w:lang w:val="en-GB" w:eastAsia="x-none"/>
              </w:rPr>
              <w:t>العصف</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الذهني</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عشر   </w:t>
            </w:r>
          </w:p>
        </w:tc>
        <w:tc>
          <w:tcPr>
            <w:tcW w:w="4844"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4A4089" w:rsidRPr="001305E9" w:rsidTr="00D135B6">
        <w:trPr>
          <w:trHeight w:val="223"/>
        </w:trPr>
        <w:tc>
          <w:tcPr>
            <w:tcW w:w="1957" w:type="dxa"/>
            <w:shd w:val="clear" w:color="auto" w:fill="auto"/>
          </w:tcPr>
          <w:p w:rsidR="004A4089" w:rsidRPr="001305E9" w:rsidRDefault="004A4089" w:rsidP="00D135B6">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الامتحان النهائي</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عشر  </w:t>
            </w:r>
          </w:p>
        </w:tc>
        <w:tc>
          <w:tcPr>
            <w:tcW w:w="4844" w:type="dxa"/>
            <w:shd w:val="clear" w:color="auto" w:fill="auto"/>
          </w:tcPr>
          <w:p w:rsidR="004A4089" w:rsidRPr="001305E9" w:rsidRDefault="004A4089" w:rsidP="00D135B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4433BF">
              <w:rPr>
                <w:rFonts w:ascii="Arabic Typesetting" w:eastAsia="Times New Roman" w:hAnsi="Arabic Typesetting" w:cs="Arabic Typesetting" w:hint="cs"/>
                <w:sz w:val="24"/>
                <w:szCs w:val="24"/>
                <w:rtl/>
                <w:lang w:val="en-GB" w:eastAsia="x-none"/>
              </w:rPr>
              <w:t>مراجعة</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وتقديم</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الاوراق</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البحثية</w:t>
            </w:r>
          </w:p>
        </w:tc>
      </w:tr>
    </w:tbl>
    <w:p w:rsidR="004A4089" w:rsidRPr="001305E9" w:rsidRDefault="004A4089" w:rsidP="004A4089">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21. 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A4089" w:rsidRPr="001305E9" w:rsidTr="00D135B6">
        <w:trPr>
          <w:trHeight w:val="1664"/>
        </w:trPr>
        <w:tc>
          <w:tcPr>
            <w:tcW w:w="10008" w:type="dxa"/>
          </w:tcPr>
          <w:p w:rsidR="004A4089" w:rsidRPr="001305E9" w:rsidRDefault="004A4089" w:rsidP="00D135B6">
            <w:pPr>
              <w:pStyle w:val="ps1Char"/>
              <w:rPr>
                <w:rtl/>
              </w:rPr>
            </w:pPr>
            <w:r w:rsidRPr="001305E9">
              <w:rPr>
                <w:rtl/>
              </w:rPr>
              <w:t>يتم تطوير نتاجات التعلم المستهدفة من خلال النشاطات والاستراتيجيات التدريسية التالية:</w:t>
            </w:r>
          </w:p>
          <w:p w:rsidR="004A4089" w:rsidRPr="001305E9" w:rsidRDefault="004A4089"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المحاضرة</w:t>
            </w:r>
          </w:p>
          <w:p w:rsidR="004A4089" w:rsidRPr="001305E9" w:rsidRDefault="004A4089"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الحوار والمناقشة</w:t>
            </w:r>
          </w:p>
          <w:p w:rsidR="004A4089" w:rsidRPr="001305E9" w:rsidRDefault="004A4089"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التدريبات الجماعية</w:t>
            </w:r>
          </w:p>
          <w:p w:rsidR="004A4089" w:rsidRPr="001305E9" w:rsidRDefault="004A4089"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العصف الذهني</w:t>
            </w:r>
          </w:p>
          <w:p w:rsidR="004A4089" w:rsidRPr="001305E9" w:rsidRDefault="004A4089" w:rsidP="00D135B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إعداد المشاريع</w:t>
            </w:r>
          </w:p>
        </w:tc>
      </w:tr>
    </w:tbl>
    <w:p w:rsidR="004A4089" w:rsidRPr="001305E9" w:rsidRDefault="004A4089" w:rsidP="004A408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p>
    <w:p w:rsidR="004A4089" w:rsidRPr="001305E9" w:rsidRDefault="004A4089" w:rsidP="004A4089">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22. أساليب التقييم ومتطلبات المادة</w:t>
      </w:r>
    </w:p>
    <w:tbl>
      <w:tblPr>
        <w:tblW w:w="99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84"/>
      </w:tblGrid>
      <w:tr w:rsidR="004A4089" w:rsidRPr="001305E9" w:rsidTr="00D135B6">
        <w:trPr>
          <w:trHeight w:val="2175"/>
        </w:trPr>
        <w:tc>
          <w:tcPr>
            <w:tcW w:w="9984" w:type="dxa"/>
          </w:tcPr>
          <w:p w:rsidR="004A4089" w:rsidRPr="001305E9" w:rsidRDefault="004A4089"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يتم إثبات تحقق نتاجات التعلم المستهدفة من خلال أساليب التقييم والمتطلبات التالية:</w:t>
            </w:r>
          </w:p>
          <w:tbl>
            <w:tblPr>
              <w:bidiVisual/>
              <w:tblW w:w="0" w:type="auto"/>
              <w:tblLayout w:type="fixed"/>
              <w:tblLook w:val="04A0" w:firstRow="1" w:lastRow="0" w:firstColumn="1" w:lastColumn="0" w:noHBand="0" w:noVBand="1"/>
            </w:tblPr>
            <w:tblGrid>
              <w:gridCol w:w="2696"/>
              <w:gridCol w:w="2963"/>
            </w:tblGrid>
            <w:tr w:rsidR="004A4089" w:rsidRPr="001305E9" w:rsidTr="00D135B6">
              <w:trPr>
                <w:trHeight w:val="482"/>
              </w:trPr>
              <w:tc>
                <w:tcPr>
                  <w:tcW w:w="2696" w:type="dxa"/>
                  <w:shd w:val="clear" w:color="auto" w:fill="auto"/>
                </w:tcPr>
                <w:p w:rsidR="004A4089" w:rsidRPr="001305E9" w:rsidRDefault="004A4089"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اختبار منتصف الفصل    </w:t>
                  </w:r>
                </w:p>
              </w:tc>
              <w:tc>
                <w:tcPr>
                  <w:tcW w:w="2963" w:type="dxa"/>
                  <w:shd w:val="clear" w:color="auto" w:fill="auto"/>
                </w:tcPr>
                <w:p w:rsidR="004A4089" w:rsidRPr="001305E9" w:rsidRDefault="004A4089"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30%</w:t>
                  </w:r>
                </w:p>
              </w:tc>
            </w:tr>
            <w:tr w:rsidR="004A4089" w:rsidRPr="001305E9" w:rsidTr="00D135B6">
              <w:trPr>
                <w:trHeight w:val="482"/>
              </w:trPr>
              <w:tc>
                <w:tcPr>
                  <w:tcW w:w="2696" w:type="dxa"/>
                  <w:shd w:val="clear" w:color="auto" w:fill="auto"/>
                </w:tcPr>
                <w:p w:rsidR="004A4089" w:rsidRPr="001305E9" w:rsidRDefault="004A4089"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مشروع بحثي والتفاعل الصفي          </w:t>
                  </w:r>
                </w:p>
              </w:tc>
              <w:tc>
                <w:tcPr>
                  <w:tcW w:w="2963" w:type="dxa"/>
                  <w:shd w:val="clear" w:color="auto" w:fill="auto"/>
                </w:tcPr>
                <w:p w:rsidR="004A4089" w:rsidRPr="001305E9" w:rsidRDefault="004A4089"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20%</w:t>
                  </w:r>
                </w:p>
              </w:tc>
            </w:tr>
            <w:tr w:rsidR="004A4089" w:rsidRPr="001305E9" w:rsidTr="00D135B6">
              <w:trPr>
                <w:trHeight w:val="482"/>
              </w:trPr>
              <w:tc>
                <w:tcPr>
                  <w:tcW w:w="2696" w:type="dxa"/>
                  <w:shd w:val="clear" w:color="auto" w:fill="auto"/>
                </w:tcPr>
                <w:p w:rsidR="004A4089" w:rsidRPr="001305E9" w:rsidRDefault="004A4089" w:rsidP="00D135B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الاختبار النهائي            </w:t>
                  </w:r>
                </w:p>
              </w:tc>
              <w:tc>
                <w:tcPr>
                  <w:tcW w:w="2963" w:type="dxa"/>
                  <w:shd w:val="clear" w:color="auto" w:fill="auto"/>
                </w:tcPr>
                <w:p w:rsidR="004A4089" w:rsidRPr="001305E9" w:rsidRDefault="004A4089"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50%</w:t>
                  </w:r>
                </w:p>
              </w:tc>
            </w:tr>
            <w:tr w:rsidR="004A4089" w:rsidRPr="001305E9" w:rsidTr="00D135B6">
              <w:trPr>
                <w:trHeight w:val="482"/>
              </w:trPr>
              <w:tc>
                <w:tcPr>
                  <w:tcW w:w="2696" w:type="dxa"/>
                  <w:shd w:val="clear" w:color="auto" w:fill="auto"/>
                </w:tcPr>
                <w:p w:rsidR="004A4089" w:rsidRPr="001305E9" w:rsidRDefault="004A4089"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المجموع</w:t>
                  </w:r>
                </w:p>
              </w:tc>
              <w:tc>
                <w:tcPr>
                  <w:tcW w:w="2963" w:type="dxa"/>
                  <w:shd w:val="clear" w:color="auto" w:fill="auto"/>
                </w:tcPr>
                <w:p w:rsidR="004A4089" w:rsidRPr="001305E9" w:rsidRDefault="004A4089" w:rsidP="00D135B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100%</w:t>
                  </w:r>
                </w:p>
              </w:tc>
            </w:tr>
          </w:tbl>
          <w:p w:rsidR="004A4089" w:rsidRPr="001305E9" w:rsidRDefault="004A4089" w:rsidP="00D135B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p>
        </w:tc>
      </w:tr>
    </w:tbl>
    <w:p w:rsidR="004A4089" w:rsidRPr="001305E9" w:rsidRDefault="004A4089" w:rsidP="004A4089">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23</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A4089" w:rsidRPr="001305E9" w:rsidTr="00D135B6">
        <w:tc>
          <w:tcPr>
            <w:tcW w:w="10008" w:type="dxa"/>
          </w:tcPr>
          <w:p w:rsidR="004A4089" w:rsidRPr="001305E9" w:rsidRDefault="004A4089" w:rsidP="00D135B6">
            <w:pPr>
              <w:bidi/>
              <w:spacing w:line="276" w:lineRule="auto"/>
              <w:rPr>
                <w:rFonts w:ascii="Arabic Typesetting" w:hAnsi="Arabic Typesetting" w:cs="Arabic Typesetting"/>
                <w:bCs/>
                <w:sz w:val="24"/>
                <w:szCs w:val="24"/>
              </w:rPr>
            </w:pPr>
            <w:r w:rsidRPr="001305E9">
              <w:rPr>
                <w:rFonts w:ascii="Arabic Typesetting" w:hAnsi="Arabic Typesetting" w:cs="Arabic Typesetting"/>
                <w:b/>
                <w:sz w:val="24"/>
                <w:szCs w:val="24"/>
                <w:rtl/>
              </w:rPr>
              <w:t>أ</w:t>
            </w:r>
            <w:r w:rsidRPr="001305E9">
              <w:rPr>
                <w:rFonts w:ascii="Arabic Typesetting" w:hAnsi="Arabic Typesetting" w:cs="Arabic Typesetting"/>
                <w:bCs/>
                <w:sz w:val="24"/>
                <w:szCs w:val="24"/>
                <w:rtl/>
              </w:rPr>
              <w:t>- سياسة الحضور والغياب</w:t>
            </w:r>
          </w:p>
          <w:p w:rsidR="004A4089" w:rsidRPr="001305E9" w:rsidRDefault="004A4089"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يجب على الطالب حضور جميع المحاضرات لهذا المساق</w:t>
            </w:r>
            <w:r w:rsidRPr="001305E9">
              <w:rPr>
                <w:rFonts w:ascii="Arabic Typesetting" w:hAnsi="Arabic Typesetting" w:cs="Arabic Typesetting"/>
                <w:sz w:val="24"/>
                <w:szCs w:val="24"/>
              </w:rPr>
              <w:t>.</w:t>
            </w:r>
          </w:p>
          <w:p w:rsidR="004A4089" w:rsidRPr="001305E9" w:rsidRDefault="004A4089"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الطالب الذي يتجاوز نسبة الغياب المسموحة في الجامعة، بما يعادل 7غيابات، سيتم التنسيب بحرمانه من المساق، ويمنع من التقدم إلى الإمتحان النهائي للمادة، وتكون علامته في هذا المساق هي الصفر الجامعي (ه)</w:t>
            </w:r>
            <w:r w:rsidRPr="001305E9">
              <w:rPr>
                <w:rFonts w:ascii="Arabic Typesetting" w:hAnsi="Arabic Typesetting" w:cs="Arabic Typesetting"/>
                <w:sz w:val="24"/>
                <w:szCs w:val="24"/>
              </w:rPr>
              <w:t>.</w:t>
            </w:r>
          </w:p>
          <w:p w:rsidR="004A4089" w:rsidRPr="001305E9" w:rsidRDefault="004A4089" w:rsidP="00D135B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في الحالة المذكورة أعلاه، إذا تقدم الطالب بعذر مرضي رسمي مختوم من عيادة الطلبة يبرر غياباته على نحو يجده عميد الكلية الآثار والسياحة مقنعاً، حينها فقط يعد الطالب منسحبا من المادة وتظهر كلمة منسحب إلى جوار إسمه في تقرير العلامات</w:t>
            </w:r>
            <w:r w:rsidRPr="001305E9">
              <w:rPr>
                <w:rFonts w:ascii="Arabic Typesetting" w:hAnsi="Arabic Typesetting" w:cs="Arabic Typesetting"/>
                <w:sz w:val="24"/>
                <w:szCs w:val="24"/>
              </w:rPr>
              <w:t>.</w:t>
            </w:r>
          </w:p>
          <w:p w:rsidR="004A4089" w:rsidRPr="001305E9" w:rsidRDefault="004A4089" w:rsidP="00D135B6">
            <w:pPr>
              <w:numPr>
                <w:ilvl w:val="0"/>
                <w:numId w:val="3"/>
              </w:numPr>
              <w:bidi/>
              <w:spacing w:after="0"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لا يسمح للطلبة بالتأخر عن موعد بدء المحاضرة، وإذا حصل ذلك لا يسمح له بحضور تلك المحاضرة ويسجل غائبا في ذلك اليوم.</w:t>
            </w:r>
          </w:p>
          <w:p w:rsidR="004A4089" w:rsidRPr="001305E9" w:rsidRDefault="004A4089"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ب- الغياب عن الامتحانات وتسليم الواجبات في الوقت المحدد</w:t>
            </w:r>
          </w:p>
          <w:p w:rsidR="004A4089" w:rsidRPr="001305E9" w:rsidRDefault="004A4089"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أن التغيب عن الامتحانات أو الفشل في تقديم المشروع البحثي في تاريخة المتفق علية بدون عذر موثق يقبله مدرس المادة و/أو عميد الكلية يؤدي إلى نزول علامة ذلك الامتحان صفرا. أما إذا قبل عذر الطالب فيعمل له امتحان مكمل يحدد تاريخه مسبقاً.</w:t>
            </w:r>
          </w:p>
          <w:p w:rsidR="004A4089" w:rsidRPr="001305E9" w:rsidRDefault="004A4089"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ج- إجراءات السلامة والصحة</w:t>
            </w:r>
          </w:p>
          <w:p w:rsidR="004A4089" w:rsidRPr="001305E9" w:rsidRDefault="004A4089"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د- الغش والخروج عن النظام الصفي</w:t>
            </w:r>
          </w:p>
          <w:p w:rsidR="004A4089" w:rsidRPr="001305E9" w:rsidRDefault="004A4089"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إن المشاركة في ارتكاب الغش أو الخروج عن النظام الصفي ستؤدي إلى تنفيذ العقوبات المنصوص عليها في تعليمات الجامعة الأردنية.</w:t>
            </w:r>
          </w:p>
          <w:p w:rsidR="004A4089" w:rsidRPr="001305E9" w:rsidRDefault="004A4089" w:rsidP="00D135B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ه- إعطاء الدرجات</w:t>
            </w:r>
          </w:p>
          <w:p w:rsidR="004A4089" w:rsidRPr="001305E9" w:rsidRDefault="004A4089" w:rsidP="00D135B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علامة (د) هي الحد الأدنى للنجاح في هذا المساق. </w:t>
            </w:r>
          </w:p>
          <w:p w:rsidR="004A4089" w:rsidRPr="001305E9" w:rsidRDefault="004A4089" w:rsidP="00D135B6">
            <w:pPr>
              <w:bidi/>
              <w:spacing w:line="276" w:lineRule="auto"/>
              <w:rPr>
                <w:rFonts w:ascii="Arabic Typesetting" w:hAnsi="Arabic Typesetting" w:cs="Arabic Typesetting"/>
                <w:sz w:val="24"/>
                <w:szCs w:val="24"/>
                <w:rtl/>
              </w:rPr>
            </w:pPr>
          </w:p>
          <w:p w:rsidR="004A4089" w:rsidRPr="001305E9" w:rsidRDefault="004A4089" w:rsidP="00D135B6">
            <w:pPr>
              <w:bidi/>
              <w:spacing w:line="276" w:lineRule="auto"/>
              <w:rPr>
                <w:rFonts w:ascii="Arabic Typesetting" w:hAnsi="Arabic Typesetting" w:cs="Arabic Typesetting"/>
                <w:bCs/>
                <w:sz w:val="24"/>
                <w:szCs w:val="24"/>
              </w:rPr>
            </w:pPr>
            <w:r w:rsidRPr="001305E9">
              <w:rPr>
                <w:rFonts w:ascii="Arabic Typesetting" w:hAnsi="Arabic Typesetting" w:cs="Arabic Typesetting"/>
                <w:bCs/>
                <w:sz w:val="24"/>
                <w:szCs w:val="24"/>
                <w:rtl/>
              </w:rPr>
              <w:t>و- الخدمات المتوفرة بالجامعة والتي تسهم في دراسة المادة</w:t>
            </w:r>
          </w:p>
          <w:p w:rsidR="004A4089" w:rsidRPr="001305E9" w:rsidRDefault="004A4089"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lang w:bidi="ar-JO"/>
              </w:rPr>
              <w:t>ا</w:t>
            </w:r>
            <w:r w:rsidRPr="001305E9">
              <w:rPr>
                <w:rFonts w:ascii="Arabic Typesetting" w:hAnsi="Arabic Typesetting" w:cs="Arabic Typesetting"/>
                <w:sz w:val="24"/>
                <w:szCs w:val="24"/>
                <w:rtl/>
              </w:rPr>
              <w:t>لتقنيات السمعية والبصرية ووسائل العرض</w:t>
            </w:r>
          </w:p>
          <w:p w:rsidR="004A4089" w:rsidRPr="001305E9" w:rsidRDefault="004A4089"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قواعد البيانات والمجلات العلمية الإلكترونية والإنترنت</w:t>
            </w:r>
          </w:p>
          <w:p w:rsidR="004A4089" w:rsidRPr="001305E9" w:rsidRDefault="004A4089" w:rsidP="00D135B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lastRenderedPageBreak/>
              <w:t>مصادر وكتب مكتبة الجامعة الأردنية</w:t>
            </w:r>
          </w:p>
          <w:p w:rsidR="004A4089" w:rsidRPr="001305E9" w:rsidRDefault="004A4089" w:rsidP="00D135B6">
            <w:pPr>
              <w:bidi/>
              <w:spacing w:before="80" w:after="0" w:line="276" w:lineRule="auto"/>
              <w:rPr>
                <w:rFonts w:ascii="Arabic Typesetting" w:eastAsia="Times New Roman" w:hAnsi="Arabic Typesetting" w:cs="Arabic Typesetting"/>
                <w:sz w:val="24"/>
                <w:szCs w:val="24"/>
                <w:rtl/>
                <w:lang w:val="en-GB" w:bidi="ar-JO"/>
              </w:rPr>
            </w:pPr>
            <w:r w:rsidRPr="001305E9">
              <w:rPr>
                <w:rFonts w:ascii="Arabic Typesetting" w:hAnsi="Arabic Typesetting" w:cs="Arabic Typesetting"/>
                <w:sz w:val="24"/>
                <w:szCs w:val="24"/>
                <w:rtl/>
              </w:rPr>
              <w:t>كتاب المساق</w:t>
            </w:r>
          </w:p>
        </w:tc>
      </w:tr>
    </w:tbl>
    <w:p w:rsidR="004A4089" w:rsidRPr="001305E9" w:rsidRDefault="004A4089" w:rsidP="004A4089">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24</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مصادر التعلّم والتعليم </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A4089" w:rsidRPr="001305E9" w:rsidTr="00D135B6">
        <w:trPr>
          <w:trHeight w:val="833"/>
        </w:trPr>
        <w:tc>
          <w:tcPr>
            <w:tcW w:w="10008" w:type="dxa"/>
            <w:tcBorders>
              <w:bottom w:val="single" w:sz="4" w:space="0" w:color="auto"/>
            </w:tcBorders>
          </w:tcPr>
          <w:p w:rsidR="004A4089" w:rsidRPr="001305E9" w:rsidRDefault="004A4089"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المعينات السمعية والبصرية</w:t>
            </w:r>
          </w:p>
          <w:p w:rsidR="004A4089" w:rsidRPr="001305E9" w:rsidRDefault="004A4089"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مواقع التعلم الألكتروني لكل عضو هيئة تدريس </w:t>
            </w:r>
          </w:p>
          <w:p w:rsidR="004A4089" w:rsidRPr="001305E9" w:rsidRDefault="004A4089"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مواقع الألكترونية ذات الصلة بالسياحة محلياً وعالمياً</w:t>
            </w:r>
          </w:p>
          <w:p w:rsidR="004A4089" w:rsidRPr="001305E9" w:rsidRDefault="004A4089" w:rsidP="00D135B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زيارات ميدانية لمقومات الجذب السياحي في الإردن حيثما أمكن</w:t>
            </w:r>
          </w:p>
        </w:tc>
      </w:tr>
    </w:tbl>
    <w:p w:rsidR="004A4089" w:rsidRPr="001305E9" w:rsidRDefault="004A4089" w:rsidP="004A4089">
      <w:pPr>
        <w:keepNext/>
        <w:bidi/>
        <w:spacing w:after="0" w:line="240" w:lineRule="auto"/>
        <w:outlineLvl w:val="6"/>
        <w:rPr>
          <w:rFonts w:ascii="Arabic Typesetting" w:eastAsia="Times New Roman" w:hAnsi="Arabic Typesetting" w:cs="Arabic Typesetting"/>
          <w:b/>
          <w:bCs/>
          <w:sz w:val="24"/>
          <w:szCs w:val="24"/>
          <w:lang w:val="en-GB" w:eastAsia="x-none"/>
        </w:rPr>
      </w:pPr>
    </w:p>
    <w:p w:rsidR="004A4089" w:rsidRPr="001305E9" w:rsidRDefault="004A4089" w:rsidP="004A4089">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25</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المراجع</w:t>
      </w:r>
    </w:p>
    <w:p w:rsidR="004A4089" w:rsidRPr="001305E9" w:rsidRDefault="004A4089" w:rsidP="004A4089">
      <w:pPr>
        <w:bidi/>
        <w:spacing w:after="0" w:line="240" w:lineRule="auto"/>
        <w:rPr>
          <w:rFonts w:ascii="Arabic Typesetting" w:eastAsia="Times New Roman" w:hAnsi="Arabic Typesetting" w:cs="Arabic Typesetting"/>
          <w:sz w:val="24"/>
          <w:szCs w:val="24"/>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A4089" w:rsidRPr="001305E9"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A4089" w:rsidRPr="00A627EB" w:rsidRDefault="004A4089" w:rsidP="004A4089">
            <w:pPr>
              <w:numPr>
                <w:ilvl w:val="0"/>
                <w:numId w:val="8"/>
              </w:numPr>
              <w:spacing w:after="0" w:line="276" w:lineRule="auto"/>
              <w:jc w:val="both"/>
              <w:rPr>
                <w:rFonts w:ascii="Arabic Typesetting" w:hAnsi="Arabic Typesetting" w:cs="Arabic Typesetting"/>
                <w:sz w:val="24"/>
                <w:szCs w:val="24"/>
              </w:rPr>
            </w:pPr>
            <w:r w:rsidRPr="00A627EB">
              <w:rPr>
                <w:rFonts w:ascii="Arabic Typesetting" w:hAnsi="Arabic Typesetting" w:cs="Arabic Typesetting"/>
                <w:sz w:val="24"/>
                <w:szCs w:val="24"/>
              </w:rPr>
              <w:t>Hudson, S. (2008). Tourism and Hospitality Marketing: A Global Perspective. London: Sage.</w:t>
            </w:r>
          </w:p>
          <w:p w:rsidR="004A4089" w:rsidRPr="00A627EB" w:rsidRDefault="004A4089" w:rsidP="004A4089">
            <w:pPr>
              <w:numPr>
                <w:ilvl w:val="0"/>
                <w:numId w:val="8"/>
              </w:numPr>
              <w:spacing w:after="0" w:line="276" w:lineRule="auto"/>
              <w:jc w:val="both"/>
              <w:rPr>
                <w:rFonts w:ascii="Arabic Typesetting" w:hAnsi="Arabic Typesetting" w:cs="Arabic Typesetting"/>
                <w:sz w:val="24"/>
                <w:szCs w:val="24"/>
              </w:rPr>
            </w:pPr>
            <w:r w:rsidRPr="00A627EB">
              <w:rPr>
                <w:rFonts w:ascii="Arabic Typesetting" w:hAnsi="Arabic Typesetting" w:cs="Arabic Typesetting"/>
                <w:sz w:val="24"/>
                <w:szCs w:val="24"/>
              </w:rPr>
              <w:t xml:space="preserve">Middleton, V., </w:t>
            </w:r>
            <w:proofErr w:type="spellStart"/>
            <w:r w:rsidRPr="00A627EB">
              <w:rPr>
                <w:rFonts w:ascii="Arabic Typesetting" w:hAnsi="Arabic Typesetting" w:cs="Arabic Typesetting"/>
                <w:sz w:val="24"/>
                <w:szCs w:val="24"/>
              </w:rPr>
              <w:t>Fyall</w:t>
            </w:r>
            <w:proofErr w:type="spellEnd"/>
            <w:r w:rsidRPr="00A627EB">
              <w:rPr>
                <w:rFonts w:ascii="Arabic Typesetting" w:hAnsi="Arabic Typesetting" w:cs="Arabic Typesetting"/>
                <w:sz w:val="24"/>
                <w:szCs w:val="24"/>
              </w:rPr>
              <w:t xml:space="preserve">, A., Morgan, M., and </w:t>
            </w:r>
            <w:proofErr w:type="spellStart"/>
            <w:r w:rsidRPr="00A627EB">
              <w:rPr>
                <w:rFonts w:ascii="Arabic Typesetting" w:hAnsi="Arabic Typesetting" w:cs="Arabic Typesetting"/>
                <w:sz w:val="24"/>
                <w:szCs w:val="24"/>
              </w:rPr>
              <w:t>Ranchhod</w:t>
            </w:r>
            <w:proofErr w:type="spellEnd"/>
            <w:r w:rsidRPr="00A627EB">
              <w:rPr>
                <w:rFonts w:ascii="Arabic Typesetting" w:hAnsi="Arabic Typesetting" w:cs="Arabic Typesetting"/>
                <w:sz w:val="24"/>
                <w:szCs w:val="24"/>
              </w:rPr>
              <w:t xml:space="preserve">, W. (2009). Marketing in travel and tourism (4th Ed). Oxford: </w:t>
            </w:r>
            <w:proofErr w:type="spellStart"/>
            <w:r w:rsidRPr="00A627EB">
              <w:rPr>
                <w:rFonts w:ascii="Arabic Typesetting" w:hAnsi="Arabic Typesetting" w:cs="Arabic Typesetting"/>
                <w:sz w:val="24"/>
                <w:szCs w:val="24"/>
              </w:rPr>
              <w:t>Butterworh</w:t>
            </w:r>
            <w:proofErr w:type="spellEnd"/>
            <w:r w:rsidRPr="00A627EB">
              <w:rPr>
                <w:rFonts w:ascii="Arabic Typesetting" w:hAnsi="Arabic Typesetting" w:cs="Arabic Typesetting"/>
                <w:sz w:val="24"/>
                <w:szCs w:val="24"/>
              </w:rPr>
              <w:t>-Heinemann.</w:t>
            </w:r>
          </w:p>
          <w:p w:rsidR="004A4089" w:rsidRPr="00263621" w:rsidRDefault="004A4089" w:rsidP="00D135B6">
            <w:pPr>
              <w:pStyle w:val="Header"/>
              <w:tabs>
                <w:tab w:val="clear" w:pos="4680"/>
                <w:tab w:val="clear" w:pos="9360"/>
              </w:tabs>
              <w:spacing w:line="276" w:lineRule="auto"/>
              <w:ind w:left="450"/>
              <w:rPr>
                <w:rFonts w:ascii="Arabic Typesetting" w:hAnsi="Arabic Typesetting" w:cs="Arabic Typesetting"/>
                <w:sz w:val="24"/>
                <w:szCs w:val="24"/>
              </w:rPr>
            </w:pPr>
          </w:p>
        </w:tc>
      </w:tr>
    </w:tbl>
    <w:p w:rsidR="004A4089" w:rsidRPr="001305E9" w:rsidRDefault="004A4089" w:rsidP="004A4089">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b/>
          <w:bCs/>
          <w:sz w:val="24"/>
          <w:szCs w:val="24"/>
          <w:lang w:val="en-GB"/>
        </w:rPr>
        <w:t>.26</w:t>
      </w:r>
      <w:r w:rsidRPr="001305E9">
        <w:rPr>
          <w:rFonts w:ascii="Arabic Typesetting" w:eastAsia="Times New Roman" w:hAnsi="Arabic Typesetting" w:cs="Arabic Typesetting"/>
          <w:b/>
          <w:bCs/>
          <w:sz w:val="24"/>
          <w:szCs w:val="24"/>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A4089" w:rsidRPr="001305E9" w:rsidTr="00D135B6">
        <w:tc>
          <w:tcPr>
            <w:tcW w:w="10008" w:type="dxa"/>
          </w:tcPr>
          <w:p w:rsidR="004A4089" w:rsidRPr="001305E9" w:rsidRDefault="004A4089" w:rsidP="00D135B6">
            <w:pPr>
              <w:bidi/>
              <w:spacing w:after="0" w:line="240" w:lineRule="auto"/>
              <w:rPr>
                <w:rFonts w:ascii="Arabic Typesetting" w:eastAsia="Times New Roman" w:hAnsi="Arabic Typesetting" w:cs="Arabic Typesetting"/>
                <w:sz w:val="24"/>
                <w:szCs w:val="24"/>
                <w:lang w:val="en-GB"/>
              </w:rPr>
            </w:pPr>
          </w:p>
          <w:p w:rsidR="004A4089" w:rsidRPr="001305E9" w:rsidRDefault="004A4089" w:rsidP="00D135B6">
            <w:pPr>
              <w:bidi/>
              <w:spacing w:after="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sz w:val="24"/>
                <w:szCs w:val="24"/>
                <w:rtl/>
                <w:lang w:val="en-GB"/>
              </w:rPr>
              <w:t>لا يوجد</w:t>
            </w:r>
          </w:p>
          <w:p w:rsidR="004A4089" w:rsidRPr="001305E9" w:rsidRDefault="004A4089" w:rsidP="00D135B6">
            <w:pPr>
              <w:bidi/>
              <w:spacing w:after="0" w:line="240" w:lineRule="auto"/>
              <w:rPr>
                <w:rFonts w:ascii="Arabic Typesetting" w:eastAsia="Times New Roman" w:hAnsi="Arabic Typesetting" w:cs="Arabic Typesetting"/>
                <w:sz w:val="24"/>
                <w:szCs w:val="24"/>
              </w:rPr>
            </w:pPr>
          </w:p>
        </w:tc>
      </w:tr>
    </w:tbl>
    <w:p w:rsidR="004A4089" w:rsidRPr="001305E9" w:rsidRDefault="004A4089" w:rsidP="004A4089">
      <w:pPr>
        <w:bidi/>
        <w:spacing w:after="0" w:line="240" w:lineRule="auto"/>
        <w:jc w:val="right"/>
        <w:rPr>
          <w:rFonts w:ascii="Arabic Typesetting" w:eastAsia="Times New Roman" w:hAnsi="Arabic Typesetting" w:cs="Arabic Typesetting"/>
          <w:sz w:val="24"/>
          <w:szCs w:val="24"/>
          <w:lang w:val="en-GB"/>
        </w:rPr>
      </w:pPr>
    </w:p>
    <w:p w:rsidR="004A4089" w:rsidRPr="001305E9" w:rsidRDefault="004A4089" w:rsidP="004A4089">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مدرس أو منسق المادة: ------------------- التوقيع: --------------------- - التاريخ: ------------------</w:t>
      </w:r>
    </w:p>
    <w:p w:rsidR="004A4089" w:rsidRPr="001305E9" w:rsidRDefault="004A4089" w:rsidP="004A4089">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القسم: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4A4089" w:rsidRPr="001305E9" w:rsidRDefault="004A4089" w:rsidP="004A4089">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رئيس القسم: ------------------------- التوقيع---------------</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4A4089" w:rsidRPr="001305E9" w:rsidRDefault="004A4089" w:rsidP="004A4089">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الكلية: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4A4089" w:rsidRPr="001305E9" w:rsidRDefault="004A4089" w:rsidP="004A4089">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العميد: ------------------------------------------- التوقيع</w:t>
      </w:r>
      <w:r w:rsidRPr="001305E9">
        <w:rPr>
          <w:rFonts w:ascii="Arabic Typesetting" w:eastAsia="Times New Roman" w:hAnsi="Arabic Typesetting" w:cs="Arabic Typesetting"/>
          <w:sz w:val="24"/>
          <w:szCs w:val="24"/>
        </w:rPr>
        <w:t>--------------------------------</w:t>
      </w:r>
    </w:p>
    <w:p w:rsidR="004A4089" w:rsidRPr="001305E9" w:rsidRDefault="004A4089" w:rsidP="004A4089">
      <w:pPr>
        <w:rPr>
          <w:rFonts w:ascii="Arabic Typesetting" w:hAnsi="Arabic Typesetting" w:cs="Arabic Typesetting"/>
          <w:sz w:val="24"/>
          <w:szCs w:val="24"/>
        </w:rPr>
      </w:pPr>
    </w:p>
    <w:p w:rsidR="00A0698B" w:rsidRDefault="00A0698B">
      <w:bookmarkStart w:id="0" w:name="_GoBack"/>
      <w:bookmarkEnd w:id="0"/>
    </w:p>
    <w:sectPr w:rsidR="00A0698B" w:rsidSect="0067247A">
      <w:headerReference w:type="even" r:id="rId7"/>
      <w:headerReference w:type="default" r:id="rId8"/>
      <w:footerReference w:type="even" r:id="rId9"/>
      <w:footerReference w:type="default" r:id="rId10"/>
      <w:headerReference w:type="first" r:id="rId11"/>
      <w:footerReference w:type="first" r:id="rId12"/>
      <w:pgSz w:w="11906" w:h="16838"/>
      <w:pgMar w:top="576" w:right="864" w:bottom="1440" w:left="864" w:header="720" w:footer="720" w:gutter="288"/>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4A40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4A4089" w:rsidP="00382671">
    <w:pPr>
      <w:pStyle w:val="Footer"/>
      <w:rPr>
        <w:rStyle w:val="PageNumber"/>
      </w:rPr>
    </w:pPr>
    <w:r>
      <w:t xml:space="preserve">        </w:t>
    </w:r>
  </w:p>
  <w:tbl>
    <w:tblPr>
      <w:bidiVisual/>
      <w:tblW w:w="0" w:type="auto"/>
      <w:tblLook w:val="04A0" w:firstRow="1" w:lastRow="0" w:firstColumn="1" w:lastColumn="0" w:noHBand="0" w:noVBand="1"/>
    </w:tblPr>
    <w:tblGrid>
      <w:gridCol w:w="3294"/>
      <w:gridCol w:w="3327"/>
      <w:gridCol w:w="3269"/>
    </w:tblGrid>
    <w:tr w:rsidR="000E41F3" w:rsidTr="008A09ED">
      <w:tc>
        <w:tcPr>
          <w:tcW w:w="3368" w:type="dxa"/>
          <w:shd w:val="clear" w:color="auto" w:fill="auto"/>
        </w:tcPr>
        <w:p w:rsidR="000E41F3" w:rsidRDefault="004A4089" w:rsidP="00402DB6">
          <w:pPr>
            <w:pStyle w:val="Footer"/>
            <w:bidi/>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c>
        <w:tcPr>
          <w:tcW w:w="3369" w:type="dxa"/>
          <w:shd w:val="clear" w:color="auto" w:fill="auto"/>
        </w:tcPr>
        <w:p w:rsidR="000E41F3" w:rsidRPr="00FE6762" w:rsidRDefault="004A4089"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hint="cs"/>
              <w:sz w:val="30"/>
              <w:szCs w:val="30"/>
              <w:rtl/>
              <w:lang w:bidi="ar-JO"/>
            </w:rPr>
            <w:t>مخطط المادة الدراسية</w:t>
          </w:r>
          <w:r w:rsidRPr="00FE6762">
            <w:rPr>
              <w:rFonts w:ascii="Sakkal Majalla" w:hAnsi="Sakkal Majalla" w:cs="Sakkal Majalla"/>
              <w:sz w:val="30"/>
              <w:szCs w:val="30"/>
              <w:lang w:bidi="ar-JO"/>
            </w:rPr>
            <w:t xml:space="preserve">                         </w:t>
          </w:r>
        </w:p>
      </w:tc>
      <w:tc>
        <w:tcPr>
          <w:tcW w:w="3369" w:type="dxa"/>
          <w:shd w:val="clear" w:color="auto" w:fill="auto"/>
        </w:tcPr>
        <w:p w:rsidR="000E41F3" w:rsidRPr="00FE6762" w:rsidRDefault="004A4089"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fldChar w:fldCharType="begin"/>
          </w:r>
          <w:r w:rsidRPr="00FE6762">
            <w:rPr>
              <w:rFonts w:ascii="Sakkal Majalla" w:hAnsi="Sakkal Majalla" w:cs="Sakkal Majalla"/>
              <w:sz w:val="30"/>
              <w:szCs w:val="30"/>
              <w:lang w:bidi="ar-JO"/>
            </w:rPr>
            <w:instrText xml:space="preserve"> PAGE   \* MERGEFORMAT </w:instrText>
          </w:r>
          <w:r w:rsidRPr="00FE6762">
            <w:rPr>
              <w:rFonts w:ascii="Sakkal Majalla" w:hAnsi="Sakkal Majalla" w:cs="Sakkal Majalla"/>
              <w:sz w:val="30"/>
              <w:szCs w:val="30"/>
              <w:lang w:bidi="ar-JO"/>
            </w:rPr>
            <w:fldChar w:fldCharType="separate"/>
          </w:r>
          <w:r>
            <w:rPr>
              <w:rFonts w:ascii="Sakkal Majalla" w:hAnsi="Sakkal Majalla" w:cs="Sakkal Majalla"/>
              <w:noProof/>
              <w:sz w:val="30"/>
              <w:szCs w:val="30"/>
              <w:rtl/>
              <w:lang w:bidi="ar-JO"/>
            </w:rPr>
            <w:t>4</w:t>
          </w:r>
          <w:r w:rsidRPr="00FE6762">
            <w:rPr>
              <w:rFonts w:ascii="Sakkal Majalla" w:hAnsi="Sakkal Majalla" w:cs="Sakkal Majalla"/>
              <w:sz w:val="30"/>
              <w:szCs w:val="30"/>
              <w:lang w:bidi="ar-JO"/>
            </w:rPr>
            <w:fldChar w:fldCharType="end"/>
          </w:r>
        </w:p>
      </w:tc>
    </w:tr>
  </w:tbl>
  <w:p w:rsidR="00332B9A" w:rsidRDefault="004A4089" w:rsidP="000E41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4A4089">
    <w:pPr>
      <w:pStyle w:val="Footer"/>
      <w:jc w:val="right"/>
      <w:rPr>
        <w:noProof/>
      </w:rPr>
    </w:pPr>
  </w:p>
  <w:p w:rsidR="000E41F3" w:rsidRDefault="004A4089">
    <w:pPr>
      <w:pStyle w:val="Footer"/>
      <w:jc w:val="right"/>
      <w:rPr>
        <w:noProof/>
      </w:rPr>
    </w:pPr>
  </w:p>
  <w:p w:rsidR="00FE6762" w:rsidRDefault="004A4089" w:rsidP="00FE6762">
    <w:pPr>
      <w:pStyle w:val="Footer"/>
      <w:bidi/>
      <w:jc w:val="right"/>
    </w:pPr>
  </w:p>
  <w:p w:rsidR="00CF081D" w:rsidRDefault="004A4089">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4A40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1F" w:rsidRDefault="004A4089">
    <w:pPr>
      <w:pStyle w:val="Header"/>
      <w:jc w:val="right"/>
      <w:rPr>
        <w:b/>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4A4089" w:rsidP="00FE6762">
    <w:pPr>
      <w:pStyle w:val="Header"/>
      <w:jc w:val="center"/>
      <w:rPr>
        <w:rFonts w:ascii="Sakkal Majalla" w:hAnsi="Sakkal Majalla" w:cs="Sakkal Majalla"/>
        <w:b/>
        <w:bCs/>
        <w:szCs w:val="28"/>
      </w:rPr>
    </w:pPr>
  </w:p>
  <w:p w:rsidR="005225C7" w:rsidRDefault="004A40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4EED"/>
    <w:multiLevelType w:val="hybridMultilevel"/>
    <w:tmpl w:val="58E8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06368"/>
    <w:multiLevelType w:val="hybridMultilevel"/>
    <w:tmpl w:val="AF1A00E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E78686B"/>
    <w:multiLevelType w:val="hybridMultilevel"/>
    <w:tmpl w:val="21C6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F78"/>
    <w:multiLevelType w:val="hybridMultilevel"/>
    <w:tmpl w:val="EA7AD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0B7573"/>
    <w:multiLevelType w:val="hybridMultilevel"/>
    <w:tmpl w:val="292CC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E9288B"/>
    <w:multiLevelType w:val="hybridMultilevel"/>
    <w:tmpl w:val="4D54E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D088E"/>
    <w:multiLevelType w:val="hybridMultilevel"/>
    <w:tmpl w:val="CD3C36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78F64E5E"/>
    <w:multiLevelType w:val="hybridMultilevel"/>
    <w:tmpl w:val="53D81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DB"/>
    <w:rsid w:val="004A4089"/>
    <w:rsid w:val="00A0698B"/>
    <w:rsid w:val="00A14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62108-3FBA-45DB-88D8-9217F29E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unhideWhenUsed/>
    <w:rsid w:val="004A4089"/>
    <w:pPr>
      <w:tabs>
        <w:tab w:val="center" w:pos="4680"/>
        <w:tab w:val="right" w:pos="9360"/>
      </w:tabs>
      <w:spacing w:after="0" w:line="240" w:lineRule="auto"/>
    </w:pPr>
  </w:style>
  <w:style w:type="character" w:customStyle="1" w:styleId="HeaderChar">
    <w:name w:val="Header Char"/>
    <w:aliases w:val="Heading7 Char"/>
    <w:basedOn w:val="DefaultParagraphFont"/>
    <w:link w:val="Header"/>
    <w:uiPriority w:val="99"/>
    <w:rsid w:val="004A4089"/>
  </w:style>
  <w:style w:type="paragraph" w:styleId="Footer">
    <w:name w:val="footer"/>
    <w:basedOn w:val="Normal"/>
    <w:link w:val="FooterChar"/>
    <w:uiPriority w:val="99"/>
    <w:semiHidden/>
    <w:unhideWhenUsed/>
    <w:rsid w:val="004A40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4089"/>
  </w:style>
  <w:style w:type="character" w:styleId="PageNumber">
    <w:name w:val="page number"/>
    <w:basedOn w:val="DefaultParagraphFont"/>
    <w:rsid w:val="004A4089"/>
  </w:style>
  <w:style w:type="paragraph" w:styleId="ListParagraph">
    <w:name w:val="List Paragraph"/>
    <w:basedOn w:val="Normal"/>
    <w:uiPriority w:val="34"/>
    <w:qFormat/>
    <w:rsid w:val="004A4089"/>
    <w:pPr>
      <w:ind w:left="720"/>
      <w:contextualSpacing/>
    </w:pPr>
  </w:style>
  <w:style w:type="paragraph" w:customStyle="1" w:styleId="ps1Char">
    <w:name w:val="ps1 Char"/>
    <w:basedOn w:val="Normal"/>
    <w:link w:val="ps1CharChar"/>
    <w:autoRedefine/>
    <w:rsid w:val="004A4089"/>
    <w:pPr>
      <w:keepNext/>
      <w:tabs>
        <w:tab w:val="left" w:pos="576"/>
        <w:tab w:val="left" w:pos="1152"/>
        <w:tab w:val="left" w:pos="1728"/>
        <w:tab w:val="left" w:pos="2304"/>
      </w:tabs>
      <w:bidi/>
      <w:spacing w:after="0" w:line="276" w:lineRule="auto"/>
      <w:ind w:left="630"/>
    </w:pPr>
    <w:rPr>
      <w:rFonts w:ascii="Simplified Arabic" w:eastAsia="Times New Roman" w:hAnsi="Simplified Arabic" w:cs="Simplified Arabic"/>
      <w:lang w:val="en-GB" w:eastAsia="x-none" w:bidi="ar-JO"/>
    </w:rPr>
  </w:style>
  <w:style w:type="character" w:customStyle="1" w:styleId="ps1CharChar">
    <w:name w:val="ps1 Char Char"/>
    <w:link w:val="ps1Char"/>
    <w:rsid w:val="004A4089"/>
    <w:rPr>
      <w:rFonts w:ascii="Simplified Arabic" w:eastAsia="Times New Roman" w:hAnsi="Simplified Arabic" w:cs="Simplified Arabic"/>
      <w:lang w:val="en-GB" w:eastAsia="x-none"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388D0-D909-428E-B318-7B7CF0A21327}"/>
</file>

<file path=customXml/itemProps2.xml><?xml version="1.0" encoding="utf-8"?>
<ds:datastoreItem xmlns:ds="http://schemas.openxmlformats.org/officeDocument/2006/customXml" ds:itemID="{BDCF70CB-7DB6-442A-A644-EB083E42A1E8}"/>
</file>

<file path=customXml/itemProps3.xml><?xml version="1.0" encoding="utf-8"?>
<ds:datastoreItem xmlns:ds="http://schemas.openxmlformats.org/officeDocument/2006/customXml" ds:itemID="{EAD753F7-71F8-4BE2-A3D1-900DCF5D238A}"/>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shadina alqady</cp:lastModifiedBy>
  <cp:revision>2</cp:revision>
  <dcterms:created xsi:type="dcterms:W3CDTF">2020-02-17T08:27:00Z</dcterms:created>
  <dcterms:modified xsi:type="dcterms:W3CDTF">2020-02-17T08:27:00Z</dcterms:modified>
</cp:coreProperties>
</file>